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D-925/2023 vom 24. Februar 2023</w:t>
      </w:r>
    </w:p>
    <w:p>
      <w:r>
        <w:t>Bundesverwaltungsgericht, 2023-02-24, FR</w:t>
      </w:r>
    </w:p>
    <w:p>
      <w:r>
        <w:rPr>
          <w:b/>
        </w:rPr>
        <w:t xml:space="preserve">Quelle: </w:t>
      </w:r>
      <w:r>
        <w:t>https://mcp.opencaselaw.ch/entscheid/bvger_D-925_2023</w:t>
      </w:r>
    </w:p>
    <w:p>
      <w:r>
        <w:t>FR: TAF D-925/2023 du 24 février 2023</w:t>
      </w:r>
    </w:p>
    <w:p>
      <w:r>
        <w:t>IT: TAF D-925/2023 del 24 febbraio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peuvent être contestées devant le Tribunal (cf. art. 6a al. 1 LAsi, art. 33 let. d LTAF). Le Tribunal est donc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l'inopportunité de la décision contestée, ce grief étant soustrait à l'examen du Tribunal (cf. ATAF 2015/9 consid. 6.2 et 8.2.2 ; 2014/26 consid. 5.6).</w:t>
      </w:r>
    </w:p>
    <w:p>
      <w:r>
        <w:rPr>
          <w:b/>
        </w:rPr>
        <w:t>E. 2.2</w:t>
      </w:r>
    </w:p>
    <w:p>
      <w:r>
        <w:t>Saisi d'un recours contre une décision de non-entrée en matière sur une demande d'asile, le Tribunal se limite à examiner le bien-fondé d'une telle décision (cf. ATAF 2017 VI/5 consid. 3.1 ; 2014/39 consid. 2). Il établit les faits et applique le droit d'office, sans être lié par les motifs invoqués dans le recours (cf. art. 62 al. 4 PA), ni par l'argumentation juridique de la décision entreprise. Il se limite en principe aux griefs soulevés et n'examine les questions de droit non invoquées que dans la mesure où les arguments des parties ou le dossier l'y incitent (cf. ATAF 2014/24 consid. 2.2 ; 2009/57 consid. 1.2).</w:t>
      </w:r>
    </w:p>
    <w:p>
      <w:r>
        <w:rPr>
          <w:b/>
        </w:rPr>
        <w:t>E. 3</w:t>
      </w:r>
    </w:p>
    <w:p>
      <w:r>
        <w:t>Le recourant conteste le refus d'entrer en matière sur sa demande d'asile. Il y a donc lieu d'examiner si le SEM était fondé à faire application de l'art. 31a al. 1 let. b LAsi, disposition en vertu de laquelle, en règle générale, il n'entre pas en matière sur une demande d'asile si le requérant peut se rendre dans un Etat tiers compétent, en vertu d'un accord international, pour mener la procédure d'asile et de renvoi (cf. ATAF 2014/39 consid. 2 ; 2009/54 consid. 1.3.3).</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 art. 1 et 29a al. 1 de l'ordonnance 1 sur l'asile du 11 août 1999 [ci-après :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w:t>
      </w:r>
    </w:p>
    <w:p>
      <w:r>
        <w:rPr>
          <w:b/>
        </w:rPr>
        <w:t>E. 3.3</w:t>
      </w:r>
    </w:p>
    <w:p>
      <w:r>
        <w:t>Les critères de détermination de l'Etat membre responsable doivent être appliqués successivement (cf. art. 7 par. 1 RD III), en se basant sur la situation existant au moment où l'intéressé a introduit sa demande de protection internationale pour la première fois auprès d'un Etat membre (cf. art. 7 par. 2 RD III ; ATAF 2012/4 consid. 3.2).</w:t>
      </w:r>
    </w:p>
    <w:p>
      <w:r>
        <w:rPr>
          <w:b/>
        </w:rPr>
        <w:t>E. 3.4</w:t>
      </w:r>
    </w:p>
    <w:p>
      <w:r>
        <w:t>L'Etat membre responsable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(art. 18 par. 1 point d RD III). Dans ce cadre, en application de l'art. 18 par. 2 al. 3 RD III, lorsque la demande a été rejetée en première instance uniquement, l'Etat membre responsable veille à ce que la personne concernée ait la possibilité ou ait eu la possibilité de disposer d'un recours effectif en vertu de l'art. 46 de la directive 2013/32/UE du Parlement européen et du Conseil du 26 juin 2013 relative à des procédures communes pour l'octroi et le retrait de la protection internationale (refonte ; JO L 180/60 du 29.6.2013, ci-après : directive Procédure).</w:t>
      </w:r>
    </w:p>
    <w:p>
      <w:r>
        <w:rPr>
          <w:b/>
        </w:rPr>
        <w:t>E. 3.5</w:t>
      </w:r>
    </w:p>
    <w:p>
      <w:r>
        <w:t>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et 8.2.1 ; 2012/4 consid. 3.2.1 ; filzwieser/sprung, Dublin III-Verordnung, 2014, K 5 ad art. 20).</w:t>
      </w:r>
    </w:p>
    <w:p>
      <w:r>
        <w:rPr>
          <w:b/>
        </w:rPr>
        <w:t>E. 3.6</w:t>
      </w:r>
    </w:p>
    <w:p>
      <w:r>
        <w:t>En l'espèce, selon les données du système européen Eurodac, le recourant a déposé une première demande d'asile en Allemagne le (...) 2016. Le SEM a dès lors adressé aux autorités allemandes, dans le délai fixé à l'art. 23 par. 2 al. 1 RD III, une requête aux fins de reprise en charge de l'intéressé fondée sur l'art. 18 par. 1 point b RD III. L'Allemagne a accepté cette demande en temps utile (cf. art. 25 par. 1, 2ème phrase RD III) sur la base de l'art. 18 par. 1 point d RD III et, partant, a reconnu sa responsabilité pour mener la suite de la procédure d'asile et la bonne organisation de l'arrivée du recourant sur son territoire (cf. art. 25 par. 2 in fine RD III, applicable par analogie).</w:t>
      </w:r>
    </w:p>
    <w:p>
      <w:r>
        <w:rPr>
          <w:b/>
        </w:rPr>
        <w:t>E. 3.7</w:t>
      </w:r>
    </w:p>
    <w:p>
      <w:r>
        <w:t>Au vu de ce qui précède, la responsabilité de l'Allemagne, au sens du règlement Dublin III, est acquise, ce que le recourant ne conteste pas.</w:t>
      </w:r>
    </w:p>
    <w:p>
      <w:r>
        <w:rPr>
          <w:b/>
        </w:rPr>
        <w:t>E. 4</w:t>
      </w:r>
    </w:p>
    <w:p>
      <w:r>
        <w:t>Le recourant s'oppose à son transfert. Il y a donc lieu d'examiner, en premier lieu, s'il existe des motifs d'ordre général faisant obstacle à la mise en oeuvre de cette mesure.</w:t>
      </w:r>
    </w:p>
    <w:p>
      <w:r>
        <w:rPr>
          <w:b/>
        </w:rPr>
        <w:t>E. 4.1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 UE), l'Etat procédant à la détermination de l'Etat responsable poursuit l'examen des critères fixés au chapitre III du règlement afin d'établir si un autre Etat membre peut être désigné comme responsable (cf. art. 3 par. 2 al. 2 RD III).</w:t>
      </w:r>
    </w:p>
    <w:p>
      <w:r>
        <w:rPr>
          <w:b/>
        </w:rPr>
        <w:t>E. 4.2</w:t>
      </w:r>
    </w:p>
    <w:p>
      <w:r>
        <w:t>L'Allemagne est liée par la Charte UE et est partie à la Convention du 4 novembre 1950 de sauvegarde des droits de l'homme et des libertés fondamentales (ci-après : CEDH, RS 0.101), à la Convention du 10 décembre 1984 contre la torture et autres peines ou traitements cruels, inhumains ou dégradants (ci-après : Conv. torture, RS 0.105) ainsi qu'à la Convention du 28 juillet 1951 relative au statut des réfugiés (ci-après : Conv. réfugiés, RS 0.142.30) et à son Protocole additionnel du 31 janvier 1967 (RS 0.142.301). Elle est également liée par la directive Procédure et par la directive 2013/33/UE du Parlement européen et du Conseil du 26 juin 2013 établissant des normes pour l'accueil des personnes demandant la protection internationale (refonte ; JO L 180/96 du 29.6.2013). Dans ce contexte, l'Allemagne est présumée respecter la sécurité des requérants d'asile conformément à ses obligations tirées du droit international et du droit européen, en particulier l'interdiction de traitements inhumains et dégradants (cf. art. 3 CEDH , art. 3 Conv. torture, art. 4 Charte UE; voir notamment : Cour européenne des droits de l'homme [ci-après : CourEDH], décision K.R.S. c. Royaume-Uni du 2 décembre 2008, requête n° 32733/08, p. 19). Cette présomption est toutefois renversée en cas de défaillances systémiques, dans l'Etat de destination, impliquant un risque réel pour les requérants d'asile d'être victimes de traitements prohibés, ou lorsqu'il existe dans ce pays une pratique de violation des normes minimales de l'Union européenne ou du droit international dans le domaine du droit d'asile (cf. ATAF 2011/9 consid. 6 ; 2010/45 consid. 7.4.2, 7.5 ; CourEDH, arrêt M.S.S. c. Belgique et Grèce du 21 janvier 2011, requête n° 30696/09, par. 341 ss). Il appartient au requérant d'asile concerné d'apporter la preuve du non-respect, par l'Etat de destination, de ses obligations internationales (cf. ATAF 2011/9 consid. 6 ; CourEDH, décision précitée K.R.S. c. Royaume-Uni du 2 décembre 2008, p. 20).</w:t>
      </w:r>
    </w:p>
    <w:p>
      <w:r>
        <w:rPr>
          <w:b/>
        </w:rPr>
        <w:t>E. 4.3</w:t>
      </w:r>
    </w:p>
    <w:p>
      <w:r>
        <w:t>En l'espèce, aucun motif ne conduit à considérer que la législation sur le droit d'asile n'est pas appliquée en Allemagne, ou qu'il existe dans ce pays une pratique confirmée de violation systématique des normes en la matière. En particulier, les conditions matérielles d'accueil des demandeurs d'asile ne présentent pas de carences structurelles dont il résulterait d'emblée, et quelles que soient les circonstances du cas d'espèce, un risque concret pour ces personnes de vivre dans des conditions indignes, de précarité et de dénuement, de sorte que le transfert du recourant constituerait un traitement prohibé par l'art. 4 Charte UE (cf. parmi d'autres, arrêts du Tribunal F-601/2023 du 9 février 2023 consid. 6 ; D-698/2023 du 9 février 2023 p. 5 ; E-677/2023 du 7 février 2023 p. 6 ; F-140/2022 du 19 janvier 2023 consid. 4 ; E-228/2023 du 17 janvier 2023 p. 4-5 ;E-94/2023 du 16 janvier 2023 consid. 9.1 ; D-6036/2022 du 12 janvier 2023 p. 6-7 ; D-5735/2022 du 19 décembre 2022 p. 5). De plus, rien n'indique que, de manière générale, l'Allemagne n'examine pas les demandes d'asile dont elle est saisie selon une procédure juste et équitable et ne garantit pas l'accès à une voie de recours effective. En ce qui concerne la crainte du recourant d'être renvoyé en Syrie, où sa vie serait en danger (cf. recours du 16 février 2023, p. 2), les autorités allemandes ayant admis la reprise en charge de l'intéressé sur la base de l'art. 18 par. 1 point d RD III, il est établi que sa demande de protection internationale a fait l'objet de leur part d'une décision de rejet. Or, une décision définitive de refus d'asile et de renvoi vers le pays d'origine ne constitue pas en soi une violation du principe de non-refoulement énoncé à l'art. 33 Conv. réfugiés ; au contraire, en retenant le principe de l'examen de la demande d'asile par un seul et même Etat membre (« one chance only »), le règlement Dublin III vise à lutter contre les demandes d'asile multiples (« asylum shopping » ; cf. notamment arrêts du Tribunal E-774/2021 du 24 février 2021, p. 6 ;E-399/2021 du 3 février 2021, p. 7). En outre, le règlement Dublin IIl présume expressément que tous les Etats membres sont des pays sûrs et respectent le principe de non-refoulement (cf. préambule RD III, consid. 3) ; or, aucun élément concret ne conduit au renversement de cette présomption. Rien ne permet donc de retenir que, conformément à une pratique générale suivie en Allemagne, le transfert de l'intéressé l'exposerait à un refoulement en cascade qui serait contraire au principe du non-refoulement. Au demeurant, si tel devait être le cas, le requérant aurait la possibilité de déposer une demande de réexamen auprès des autorités allemandes contre la décision d'exécution de son renvoi. Enfin, il y a lieu de relever que, pour leur part, ni la CourEDH ni la Cour de justice de l'Union européenne (ci-après : CJUE) n'ont constaté l'existence en Allemagne de défaillances systémiques au sens du règlement Dublin III.</w:t>
      </w:r>
    </w:p>
    <w:p>
      <w:r>
        <w:rPr>
          <w:b/>
        </w:rPr>
        <w:t>E. 4.4</w:t>
      </w:r>
    </w:p>
    <w:p>
      <w:r>
        <w:t>Au vu de ce qui précède, l'application de l'art. 3 par. 2 al. 2 RD III ne se justifie pas en l'espèce.</w:t>
      </w:r>
    </w:p>
    <w:p>
      <w:r>
        <w:rPr>
          <w:b/>
        </w:rPr>
        <w:t>E. 5</w:t>
      </w:r>
    </w:p>
    <w:p>
      <w:r>
        <w:t>Il importe de vérifier à ce stade si la situation personnelle du recourant s'oppose à l'exécution de son transfert.</w:t>
      </w:r>
    </w:p>
    <w:p>
      <w:r>
        <w:rPr>
          <w:b/>
        </w:rPr>
        <w:t>E. 5.1</w:t>
      </w:r>
    </w:p>
    <w:p>
      <w:r>
        <w:t>A teneur de l'art. 17 par.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 2010/45 consid. 5, 7.2).</w:t>
      </w:r>
    </w:p>
    <w:p>
      <w:r>
        <w:rPr>
          <w:b/>
        </w:rPr>
        <w:t>E. 5.2</w:t>
      </w:r>
    </w:p>
    <w:p>
      <w:r>
        <w:t>Le transfert d'un requérant d'asile vers un Etat participant au règlement Dublin III peut soulever un problème au regard des art. 3 CEDH et 3 Conv. torture, lorsqu'il y a des motifs suffisants de croire que l'intéressé court dans l'Etat de destination un risque réel d'être soumis à un traitement inhumain ou dégradant, voire à la torture, au sens de ces dispositions (cf. CourEDH, arrêt Saadi c. Italie du 28 février 2008, requête n° 37201/06, par. 125 ss et la jurisprudence citée). Il appartient au requérant d'asile de produire des éléments démontrant l'existence d'un tel risque (cf. ATAF 2010/45 consid. 7.4.1).</w:t>
      </w:r>
    </w:p>
    <w:p>
      <w:r>
        <w:rPr>
          <w:b/>
        </w:rPr>
        <w:t>E. 5.3</w:t>
      </w:r>
    </w:p>
    <w:p>
      <w:r>
        <w:t>En l'espèce, le recourant s'oppose au transfert, aux motifs qu'il aurait été privé de toute aide lors de son séjour en Allemagne, de sorte qu'il se serait retrouvé sans ressources, et que les autorités allemandes le renverraient en Syrie où il serait tué. L'intéressé n'a toutefois produit aucun élément de nature à rendre au moins vraisemblable ses allégations. En tout état de cause, il n'a pas fourni d'indices concrets et sérieux selon lesquels il serait soumis, en cas de retour en Allemagne, à des conditions d'accueil ou à un traitement contraires aux art. 3 CEDH et 3 Conv. torture, ou les autorités allemandes feraient fi du principe de non-refoulement, ancré à l'art. 33 Conv. réfugiés et découlant des dispositions précitées. Cela étant, s'il devait être conduit par les circonstances à subir des atteintes à ses droits fondamentaux ou aux obligations de droit international auxquelles l'Allemagne est tenue, il lui appartiendrait d'agir auprès des autorités compétentes, en usant des voies juridiques adéquates, afin de faire valoir ses droits. Rien n'indique que ces démarches ne pourraient pas être entreprises ou qu'elles seraient par principe dépourvues de chances de succès. Enfin, il y a lieu de rappeler que le règlement Dublin III ne confère pas aux requérants le droit de choisir l'Etat membre offrant, selon eux, les meilleures conditions d'accueil en tant qu'Etat responsable de l'examen de leur demande d'asile (cf. ATAF 2010/45 consid. 8.3). Pour le reste, rien ne permet d'admettre que la décision négative des autorités d'asile allemandes ait été prononcée en violation du principe de non-refoulement. A cet égard, aucun élément n'amène le Tribunal à retenir que la demande de protection déposée en Allemagne par le recourant aurait été traitée en violation de normes internationales liant ce pays ou de celles prévues par la directive Procédure, l'intéressé disposant en outre, selon les circonstances, de voies de droit adéquates. Par ailleurs, une décision définitive de refus d'asile et de renvoi rendue par le pays vers lequel intervient le transfert ne constitue pas, en soi, une atteinte au principe de non-refoulement.</w:t>
      </w:r>
    </w:p>
    <w:p>
      <w:r>
        <w:rPr>
          <w:b/>
        </w:rPr>
        <w:t>E. 5.4</w:t>
      </w:r>
    </w:p>
    <w:p>
      <w:r>
        <w:t>Le recourant présente des problèmes de santé, établis par des rapports médicaux, dont il y a lieu de vérifier s'ils constituent un obstacle au transfert contesté.</w:t>
      </w:r>
    </w:p>
    <w:p>
      <w:r>
        <w:rPr>
          <w:b/>
        </w:rPr>
        <w:t>E. 5.4.1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requête n° 39350/13, par. 31 ss ; S.J. c. Belgique du 27 février 2014, requête n° 70055/10, par. 119-120 ; décision E.O. c. Italie du 10 mai 2012, requête n° 34724/10, par. 38 ss). Il s'agit de cas très exceptionnels, en ce sens que la personne concernée doit présenter un état de santé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du 13 décembre 2016, requête n° 41738/10, par. 181-183 ; dans ce sens, également arrêt de la CJUE du 16 février 2017, affaire C-578/16, C. K. e.a. contre Republika Slovenija, points 65-69).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 Filzwieser/Sprung, op. cit., K 9 ad art. 27).</w:t>
      </w:r>
    </w:p>
    <w:p>
      <w:r>
        <w:rPr>
          <w:b/>
        </w:rPr>
        <w:t>E. 5.4.2</w:t>
      </w:r>
    </w:p>
    <w:p>
      <w:r>
        <w:t>En l'espèce, le recourant souffre d'affections dermatologiques (gale, éruption cutanée et démangeaisons), de troubles psychologiques d'adaptation et de pulsions auto-agressives, ainsi que de douleurs maxillo-faciales liées à une intervention chirurgicale de 2022. Ces problèmes de santé ne sont toutefois pas d'une gravité telle que le transfert contesté serait illicite au sens restrictif de la jurisprudence. Il n'apparaît pas que l'intéressé serait inapte à voyager, ou que son transfert, en tant que tel, serait constitutif d'un traitement prohibé. De plus, il ne souffre pas d'affections nécessitant de manière impérative un traitement spécifique en Suisse. Enfin, aucune raison ne permet de penser que la prise en charge médicale que pourrait requérir son état de santé n'est ni disponible ni accessible en Allemagne. En outre, rien ne conduit à retenir que l'Allemagne refuserait au recourant les soins dont il aurait besoin.</w:t>
      </w:r>
    </w:p>
    <w:p>
      <w:r>
        <w:rPr>
          <w:b/>
        </w:rPr>
        <w:t>E. 5.5</w:t>
      </w:r>
    </w:p>
    <w:p>
      <w:r>
        <w:t>Au vu de ce qui précède, le transfert du recourant n'est pas contraire aux engagements de la Suisse découlant du droit international public. Le SEM n'était donc pas tenu de renoncer à cette mesure et d'examiner lui-même la demande d'asile du 19 décembre 2022 en vertu de l'art. 17 par. 1 RD III.</w:t>
      </w:r>
    </w:p>
    <w:p>
      <w:r>
        <w:rPr>
          <w:b/>
        </w:rPr>
        <w:t>E. 6</w:t>
      </w:r>
    </w:p>
    <w:p>
      <w:r>
        <w:t>Il reste à examiner si les circonstances du cas d'espèce justifiaient d'entrer en matière sur la demande d'asile de l'intéressé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RD III (cf. ATAF 2015/9 consid. 7.6 et 8.2.2 ; 2011/9 consid. 4.1 ; arrêt du tribunal E-641/2014 du 13 mars 2015 consid. 5.3 [non publié dans ATAF 2015/9]).</w:t>
      </w:r>
    </w:p>
    <w:p>
      <w:r>
        <w:rPr>
          <w:b/>
        </w:rPr>
        <w:t>E. 6.2</w:t>
      </w:r>
    </w:p>
    <w:p>
      <w:r>
        <w:t>Dans ce cadre, l'autorité de première instance dispose d'un réel pouvoir d'appréciation dans l'interprétation de la notion de « raisons humanitaires » et l'application restrictive de l'art. 29a al. 3 OA 1 aux différents cas d'espèce (cf. ATAF 2015/9 consid. 7.5 et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 par le SEM à se déterminer sur son éventuel transfert en Allemagne, le recourant a pu exposer, assisté de son représentant juridique, toutes les raisons pour lesquelles il s'opposait à cette mesure. Or, il ressort de la décision contestée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w:t>
      </w:r>
    </w:p>
    <w:p>
      <w:r>
        <w:rPr>
          <w:b/>
        </w:rPr>
        <w:t>E. 6.4</w:t>
      </w:r>
    </w:p>
    <w:p>
      <w:r>
        <w:t>Il en résulte que la clause de souveraineté (cf. art. 17 par. 1 RD III) ne trouve pas non plus application pour des raisons humanitaires (cf. art. 29a al. 3 OA).</w:t>
      </w:r>
    </w:p>
    <w:p>
      <w:r>
        <w:rPr>
          <w:b/>
        </w:rPr>
        <w:t>E. 7</w:t>
      </w:r>
    </w:p>
    <w:p>
      <w:r>
        <w:t>Au vu de ce qui précède, c'est à bon droit que l'autorité inférieure n'est pas entrée en matière sur la demande d'asile (cf. art. 31a al. 1 let. b LAsi) et a prononcé le transfert de l'intéressé vers l'Allemagne, conformément à l'art. 44, 1ère phrase LAsi, aucune exception à la règle générale du renvoi n'étant réalisée (cf. art. 32 OA 1).</w:t>
      </w:r>
    </w:p>
    <w:p>
      <w:r>
        <w:rPr>
          <w:b/>
        </w:rPr>
        <w:t>E. 8</w:t>
      </w:r>
    </w:p>
    <w:p>
      <w:r>
        <w:t>En conclusion, le recours est rejeté et la décision attaquée confirmée.</w:t>
      </w:r>
    </w:p>
    <w:p>
      <w:r>
        <w:rPr>
          <w:b/>
        </w:rPr>
        <w:t>E. 9</w:t>
      </w:r>
    </w:p>
    <w:p>
      <w:r>
        <w:t>S'avérant manifestement infondé, le recours est rejeté dans une procédure à juge unique, avec l'approbation d'un second juge (cf. art. 111 let. e LAsi) et l'arrêt n'est motivé que sommairement (cf. art. 111a al. 2 LAsi).</w:t>
      </w:r>
    </w:p>
    <w:p>
      <w:r>
        <w:rPr>
          <w:b/>
        </w:rPr>
        <w:t>E. 10</w:t>
      </w:r>
    </w:p>
    <w:p>
      <w:r>
        <w:t>Dans la mesure où il a été immédiatement statué sur le fond, les requêtes de dispense du paiement d'une avance de frais (cf. art. 63 al. 4 PA) et de suspension sont sans objet.</w:t>
      </w:r>
    </w:p>
    <w:p>
      <w:r>
        <w:rPr>
          <w:b/>
        </w:rPr>
        <w:t>E. 11</w:t>
      </w:r>
    </w:p>
    <w:p>
      <w:r>
        <w:t>Les conclusions du recours étant d'emblée vouées à l'échec, la demande d'assistance judiciaire totale doit être rejetée (cf. art. 65 al. 1 PA, art. 102m al. 1 let. a LAsi).</w:t>
      </w:r>
    </w:p>
    <w:p>
      <w:r>
        <w:rPr>
          <w:b/>
        </w:rPr>
        <w:t>E. 12</w:t>
      </w:r>
    </w:p>
    <w:p>
      <w:r>
        <w:t>Vu l'issue de la cause, les frais de procédure, d'un montant de 750 francs, sont mis à la charge du recourant (cf. art. 63 al. 1 PA, art. 2 et 3 let. a du règlement concernant les frais, dépens et indemnités fixés par le Tribunal administratif fédéral du 21 février 2008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