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D-925/2019 vom 8. Juni 2021</w:t>
      </w:r>
    </w:p>
    <w:p>
      <w:r>
        <w:t>Bundesverwaltungsgericht, 2021-06-08, DE</w:t>
      </w:r>
    </w:p>
    <w:p>
      <w:r>
        <w:rPr>
          <w:b/>
        </w:rPr>
        <w:t xml:space="preserve">Quelle: </w:t>
      </w:r>
      <w:r>
        <w:t>https://mcp.opencaselaw.ch/entscheid/bvger_D-925_2019</w:t>
      </w:r>
    </w:p>
    <w:p>
      <w:r>
        <w:t>FR: TAF D-925/2019 du 8 juin 2021</w:t>
      </w:r>
    </w:p>
    <w:p>
      <w:r>
        <w:t>IT: TAF D-925/2019 del 8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nachfolgenden Ausführung (E. 3)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Zwischenverfügung vom 6. März 2019 wurde dem Rechtsvertreter bekannt gegeben, der Spruchkörper setze sich - soweit bereits festgelegt - aus der Instruktionsrichterin Nina Spälti Giannakitsas sowie der Gerichtsschreiberin Kathrin Mangold Horni zusammen; die übrigen Mitglieder des Spruchkörpers würden erst im Zeitpunkt der Zirkulation bestimmt. Das vollständige Spruchgremium wird dem Beschwerdeführer mit dem vorliegenden Urteil bekannt gegeben. Auf den mit der Beschwerdeschrift gestellten Antrag auf Bekanntgabe, ob die Gerichtspersonen zufällig ausgewählt worden seien, ist nicht einzutreten (vgl. Urteil des BVGer D-1549/2017 vom 2. Mai 2018 E. 4.3). Im Übrigen ist zu bestätigen, dass der Spruchkörper gemäss Art. 31 Abs. 3 sowie Art. 32 Abs. 1 VGR generiert wurde.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5.1</w:t>
      </w:r>
    </w:p>
    <w:p>
      <w:r>
        <w:t>Die Vorinstanz gelangte in ihrer angefochtenen Verfügung zum Schluss, die Vorbringen des Beschwerdeführers vermöchten weder den Anforderungen an die Glaubhaftigkeit gemäss Art. 7 AsylG noch denjenigen an die Asylrelevanz im Sinne von Art. 3 AsylG zu genügen.</w:t>
      </w:r>
    </w:p>
    <w:p>
      <w:r>
        <w:rPr>
          <w:b/>
        </w:rPr>
        <w:t>E. 5.1.1</w:t>
      </w:r>
    </w:p>
    <w:p>
      <w:r>
        <w:t>Dabei stellte sie fest, die Vorbringen des Beschwerdeführers seien voller Widersprüche. So habe dieser anlässlich der BzP angegeben, seine Mutter habe der EPDP gedroht, die Inhaftierung ihres Bruders (recte: ihres Cousins) dem CID zu melden, während er in der Anhörung diesbezüglich nicht das CID, sondern die Medien erwähnt habe. Darauf angesprochen, habe er sich nicht erklären können, und ein Übersetzungsproblem vermutet. Sodann habe er in der Anhörung angegeben, selber der EPDP auch mit einer Information an die Medien gedroht zu haben, welches Vorbringen im Protokoll zur BzP indes nirgends zu finden sei. Die diesbezüglich abgegebene Erklärung, die erste Befragung sei nur summarisch gewesen und er habe gewusst, dass er sich anlässlich der zweiten Anhörung erklären könne, überzeuge ebenfalls nicht. Im Weiteren habe er in der BzP gesagt, sein Bruder habe die EPDP nach Problemen mit einem Gebiets-Verantwortlichen und weil er - der Beschwerdeführer - ihm dazu geraten habe, verlassen. Demgegenüber habe er in der Anhörung erwähnt, der Austritt seines Bruders habe im Zusammenhang mit der Verhaftung seines Onkels gestanden, wobei er aber den genauen Grund nicht kenne. Auch auf diese Ungereimtheit hingewiesen, habe er keine stichhaltige Erklärung abgeben können. Ferner habe er in der BzP angegeben, seine Mutter sei gestossen worden, wohingegen er in der Anhörung von einem Fusstritt gesprochen habe. Auch habe er in der Erstbefragung zu Protokoll gegeben, bei der Verhaftung vom Oktober 2015 sei ein schwarzer Sack über seinen Kopf gezogen worden, welcher dann in einem Raum vor der Befragung wieder weggenommen worden sei. In der Anhörung habe er demgegenüber gesagt, der Sack sei erst entfernt worden, als er sich wieder im Freien befunden habe. Überdies habe er zunächst berichtet, die Person, die in der Nacht gekommen sei, um ihn freizulassen, habe seine gefesselten Hände befreit, ihm ein Seil in die Hand gegeben und ihn an diesem Seil nach Draussen gezogen, um in der späteren Anhörung darzulegen, seine Hände seien gebunden geblieben und er sei an einem um seine Taille gelegten Seil ins Freie gezerrt worden. Sodann seien die Vorbringen des Beschwerdeführers unsubstanziiert und ausweichend ausgefallen. Dazu eingeladen, seine Festnahme im Oktober 2015 detailliert darzulegen, habe sich die Schilderung in allgemeinen Sätzen erschöpft, wobei die Wiederholung der Frage durch die Befragerin den Beschwerdeführer ebenfalls nicht dazu bewogen habe, eine ausführlichere Darstellung des Ereignisses zu liefern. Die Vorbringen erschienen in wesentlichen Punkten auch nicht logisch. So überrasche es, dass der Beschwerdeführer nicht genau gewusst habe, was er den Medien überhaupt hätte offenlegen können, und er habe auch nicht überzeugend darlegen können, wieso ihn die Militärangehörigen hätten verhaften wollen. Im Weiteren sei es kaum plausibel, dass sich die Behörden für den Beschwerdeführer interessiert haben sollen, obwohl er über kein besonderes politisches Profil verfügt habe. Nicht glaubhaft erscheine auch die vom Beschwerdeführer geschilderte Art und Weise seiner Wegbringung vom Ort der Befragung im Oktober 2015, wobei es sich frage, wieso er freigelassen worden wäre, wenn er in den Augen der Behörden nach wie vor eine Gefahr dargestellt hätte. Im Übrigen spreche auch der Umstand, dass der Beschwerdeführer Sri Lanka auf dem Luftweg und mit seinem eigenen Reisepass verlassen habe, gegen eine Furcht vor den sri-lankischen Behörden. Schliesslich seien auch die eingereichten Beweismittel nicht geeignet, die zahlreichen Unstimmigkeiten in den Vorbringen des Beschwerdeführers zu beseitigen. So vermöge etwa die Todesbescheinigung nicht zu belegen, dass die Mutter des Beschwerdeführers unter den von ihm geschilderten Umständen verstorben sei, und die Bestätigung des (...) gebe lediglich die vom Beschwerdeführer zur Begründung seines Asylgesuchs gemachten - und als unglaubhaft erachteten - Aussagen wieder.</w:t>
      </w:r>
    </w:p>
    <w:p>
      <w:r>
        <w:rPr>
          <w:b/>
        </w:rPr>
        <w:t>E. 5.1.2</w:t>
      </w:r>
    </w:p>
    <w:p>
      <w:r>
        <w:t>Dessen ungeachtet sei zu prüfen, ob der Beschwerdeführer begründete Furcht haben müsse, im Falle seiner Rückkehr nach Sri Lanka Verfolgungsmassnahmen im Sinne von Art. 3 AsylG ausgesetzt zu werden, wobei die Prüfung anhand der im Referenzurteil E-1866/2015 des Bundesverwaltungsgerichts vom 15. Juli 2016 genannten Risikofaktoren zu erfolgen habe. Jeder sri-lankische Staatsangehörige, welcher sein Land illegal verlassen habe, über keine gültigen Identitätspapiere verfüge, im Ausland ein Asylverfahren durchlaufen habe oder behördlich gesucht werde, werde bei seiner Rückkehr am Flughafen befragt. Weder eine solche Befragung noch eine allfällige Eröffnung eines Strafverfahrens wegen illegaler Ausreise stellten indessen Verfolgungsmassnahmen im Sinne des Asylgesetzes dar. Dasselbe gelte grundsätzlich auch für allfällige in der Herkunftsregion vorgenommene Kontrollmassnahmen. Der Beschwerdeführer habe nicht glaubhaft machen können, dass er vor seiner Ausreise aus Sri Lanka asylrelevanten Verfolgungsmassnahmen ausgesetzt gewesen sei. Er habe sogar bis Mai 2016, mithin noch sieben Jahre nach Ende des Krieges, in Sri Lanka gelebt. Allfällige im Zeitpunkt der Ausreise bestehende Risikofaktoren seien nicht geeignet, eine behördliche Verfolgung als wahrscheinlich erscheinen zu lassen. Auch aus den Akten würden sich keine Hinweise ergeben, dass der Beschwerdeführer ins Visier der Behörden geraten wäre oder im Falle seiner Rückkehr asylrelevanter Verfolgung ausgesetzt würde.</w:t>
      </w:r>
    </w:p>
    <w:p>
      <w:r>
        <w:rPr>
          <w:b/>
        </w:rPr>
        <w:t>E. 5.2.1</w:t>
      </w:r>
    </w:p>
    <w:p>
      <w:r>
        <w:t>In der Beschwerdeschrift wird die Verletzung des Anspruchs auf rechtliches Gehör, die unvollständige und unrichtige Abklärung des rechtserheblichen Sachverhalts sowie die Verletzung der Begründungspflicht gerügt. Sodann wird der anlässlich der BzP und der Anhörung vorgebrachte Sachverhalt insoweit ergänzt als ausgeführt wird, der Beschwerdeführer habe nach der Entscheidfällung des SEM einmal kurz mit seinem Bruder F._______ Kontakt gehabt und erfahren, dass er habe fliehen können und sich jetzt verstecke. Dies bedeute, dass der Beschwerdeführer wieder - "als Druckmittel, um seinen Bruder zu erwischen" - in den Fokus der Behörden geraten sei und bei einer Rückkehr einer "massiven Reflexverfolgung" ausgesetzt sei. Der Beschwerdeführer weise im Übrigen am (...) (...) gut sichtbare Narben von (...) auf, welche ihm während der Festnahme im EPDP-Camp zugefügt worden seien. Ausserdem habe der Beschwerdeführer sein ganzes Leben in Sri Lanka im Vanni-Gebiet verbracht, und sein Vater sei während des Krieges verstorben. Dies müsste den sri-lankischen Sicherheitsbehörden als "verdächtigte Zufälle auffallen" und eine "tiefergreifende Überprüfung auf allfällige LTTE-Verbindungen unausweichlich" machen, wobei die auffälligen Narben den Verdacht auf eine LTTE-Verbindung zusätzlich beflügeln würden. Schliesslich wird auf die gesundheitliche Situation des Beschwerdeführers verwiesen. Dieser habe aufgrund seiner Hoffnungslosigkeit und Angst vor einer Rückkehr nach Sri Lanka am 11. Februar 2019 einen Suizidversuch unternommen. Ausserdem habe er sich schon wegen einer (...) - welche vom SEM "in keiner Weise gewürdigt" worden sei, obwohl sie die von ihm geschilderte Entführung und Misshandlung beweise - in physiotherapeutischer Behandlung befunden.</w:t>
      </w:r>
    </w:p>
    <w:p>
      <w:r>
        <w:rPr>
          <w:b/>
        </w:rPr>
        <w:t>E. 5.2.2</w:t>
      </w:r>
    </w:p>
    <w:p>
      <w:r>
        <w:t>Während in der ergänzenden Eingabe vom 6. Mai 2019 im Wesentlichen eine Verschlechterung der Lage in Sri Lanka geltend gemacht wird, wird in derjenigen vom 26. September 2019 - nebst teilweiser Wiederholung des bereits zuvor vorgebrachten Sachverhalts und der in der Beschwerdeschrift vom 22. Februar 2019 erhobenen formellen Rügen - zusätzlich vorgebracht, aufgrund des prekären psychischen Zustands des Beschwerdeführers sei der Vollzug der Wegweisung unzumutbar.</w:t>
      </w:r>
    </w:p>
    <w:p>
      <w:r>
        <w:rPr>
          <w:b/>
        </w:rPr>
        <w:t>E. 6.1</w:t>
      </w:r>
    </w:p>
    <w:p>
      <w:r>
        <w:t>Die in der Beschwerde und in der Eingabe vom 26. September 2019 enthaltenen formellen Rügen sind vorab zu beurteilen, da sie allenfalls geeignet wären, eine Kassation der vorinstanzlichen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6.3.1</w:t>
      </w:r>
    </w:p>
    <w:p>
      <w:r>
        <w:t>Der Beschwerdeführer macht unter dem Titel der Verletzung des Anspruchs auf rechtliches Gehör geltend, die den Asylentscheid verfassende Fachspezialistin des SEM habe seine Schilderung in Einzelteile auseinandergenommen und ihn zu verschiedenen Details befragt, bevor er die ganze Geschichte habe erzählen können. Dadurch habe sie sein Gefährdungsprofil nicht erfassen können und Ungereimtheiten gesehen, die sich bei objektiver Betrachtung nicht als solche entpuppt hätten (vgl. Beschwerde S. 9). Auch habe die Anhörung fast eineinhalb Jahre nach der BzP stattgefunden, und im angefochtenen Entscheid sei eine verurteilende und damit schwer verständliche Sprache verwendet worden, was den entsprechenden Richtlinien des SEM widerspreche.</w:t>
      </w:r>
    </w:p>
    <w:p>
      <w:r>
        <w:rPr>
          <w:b/>
        </w:rPr>
        <w:t>E. 6.3.2</w:t>
      </w:r>
    </w:p>
    <w:p>
      <w:r>
        <w:t>In der Anhörung vom 10. November 2017 wurde der Beschwerdeführer zunächst detailliert nach seinen persönlichen Lebensumständen (insbesondere nach seinen familiären Verhältnissen, seiner Ausbildung und seinen Wohnorten) gefragt, bevor er seine Fluchtgründe frei darlegen konnte. Es ist nicht einsehbar, wieso die Sachbearbeiterin aufgrund dieser (in Anhörungen üblichen und nicht grundsätzlich als fragwürdig zu qualifizierenden) Vorgehensweise das Gefährdungsprofil des Beschwerdeführers nicht hätte erfassen können beziehungsweise worin dadurch eine Verletzung des rechtlichen Gehörs hätte liegen können. Sodann stellt auch die beanstandete zeitliche Distanz zwischen der BzP und der Anhörung keine Verletzung des rechtlichen Gehörs dar, zumal es sich bei der vom Beschwerdeführer angerufenen Empfehlung, die Anhörung möglichst zeitnah zur BzP durchzuführen, um keine justiziable Verfahrenspflicht handelt (vgl. Urteil des BVGer D-6560/2016 vom 29. März 2018 E. 5.2). Die zwischen den Befragungen verstrichene Zeit ist jedoch allenfalls bei der Beurteilung der Glaubhaftigkeit seiner Vorbringen angemessen zu berücksichtigen. Zwar lässt die in der angefochtenen Verfügung verwendete Wortwahl zum Teil in der Tat eine der Sache angemessene Zurückhaltung vermissen. Dies gilt etwa für die Formulierungen in der Verfügung, "vos déclarations son truffées de contradicitions" oder "tout aussi rocambolesque est la manière (...)". Auch wenn derartige Formulierungen stossend erscheinen (zumal sie problemlos durch neutralere Ausdrücke hätten ersetzt werden können), ist die Wortwahl nicht als derart deplatziert zu betrachten, als dass die Sachbearbeiterin, welche die Verfügung verfasst hat, im vorliegenden Verfahren als befangen betrachtet werden müsste, oder dass die Verständlichkeit der Erwägungen nicht mehr gegeben wäre, so dass dieser Mangel keine rechtlichen Konsequenzen nach sich zieht und insbesondere nicht zur Kassation der angefochtenen Verfügung führt.</w:t>
      </w:r>
    </w:p>
    <w:p>
      <w:r>
        <w:rPr>
          <w:b/>
        </w:rPr>
        <w:t>E. 6.4.1</w:t>
      </w:r>
    </w:p>
    <w:p>
      <w:r>
        <w:t>Der Beschwerdeführer rügt weiter, das SEM habe den rechtserheblichen Sachverhalt unvollständig und unrichtig abgeklärt, indem es die drei gut sichtbaren (...) an seinem (...), seine Herkunft aus dem sogenannten Vanni-Gebiet beziehungsweise die Wohnsitznahme oder die Sozialisierung im Vanni-Gebiet, seine aktuell schwierige gesundheitliche Situation und auch die aktuelle Entwicklung in Sri Lanka (insbesondere die erhöhte Bedrohungslage für Risikogruppen) nicht berücksichtigt habe.</w:t>
      </w:r>
    </w:p>
    <w:p>
      <w:r>
        <w:rPr>
          <w:b/>
        </w:rPr>
        <w:t>E. 6.4.2</w:t>
      </w:r>
    </w:p>
    <w:p>
      <w:r>
        <w:t>Dem ist zunächst entgegenzuhalten, dass der Beschwerdeführer gemäss seinen Angaben von der (...) - und nicht, wie nun behauptet, aus dem Vanni-Gebiet - stammt, und bis zu seinem Wegzug nach Colombo Ende November 2015 dort gelebt hat. Des Weiteren hatte der Beschwerdeführer weder anlässlich der BzP noch in der Anhörung (...) am (...) erwähnt. Vielmehr machte er geltend, während der Festnahme vom Oktober 2015 am (...) verletzt worden zu sein (vgl. SEM-Akte A4 Ziff. 7.01 und 8.02 sowie A10 F83 und F151), welche Aussage in der angefochtenen Verfügung unter dem Begriff "Misshandlungen" Niederschlag fand. Aus den Akten ergeben sich keine Hinweise, dass die Vorinstanz nicht alle wesentlichen Sachverhaltselemente festgehalten und dabei die Ausführungen des Beschwerdeführers (inklusive die eingereichten Beweismittel) gewürdigt haben könnte. Sie hat zudem nachvollziehbar und im Einzelnen hinreichend differenziert aufgezeigt, von welchen Überlegungen sie sich leiten liess, und dem Beschwerdeführer dadurch die sachgerechte Anfechtung der Verfügung vom 22. Januar 2019 ermöglicht. Der blosse Umstand, dass der Beschwerdeführer beziehungsweise dessen Rechtsvertreter die Auffassung der Vorinstanz nicht teilt, ist keine Verletzung der Begründungspflicht, sondern eine Frage des materiellen Rechts. Soweit - unter Beilage einer sehr umfangreichen Dokumenten- und Quellensammlung zur Kommentierung des Lagebildes - gerügt wird, auch durch die falsche Einschätzung der allgemeinen Situation in Sri Lanka habe das SEM den Sachverhalt ungenügend festgestellt, ist festzuhalten, dass die Frage, ob die Lageeinschätzuung zutreffend ist, ebenfalls nicht die Erstellung des Sachverhalts, sondern die Frage der materiellen rechtlichen Würdigung beschlägt.</w:t>
      </w:r>
    </w:p>
    <w:p>
      <w:r>
        <w:rPr>
          <w:b/>
        </w:rPr>
        <w:t>E. 6.4.3</w:t>
      </w:r>
    </w:p>
    <w:p>
      <w:r>
        <w:t>Die formellen Rügen erweisen sich angesichts dieser Sachlage als unbegründet, weshalb keine Veranlassung besteht, die Sache aus formellen Gründen aufzuheben und an das SEM zurückzuweisen. Die diesbezüglichen Rechtsbegehren sind abzuweisen.</w:t>
      </w:r>
    </w:p>
    <w:p>
      <w:r>
        <w:rPr>
          <w:b/>
        </w:rPr>
        <w:t>E. 7</w:t>
      </w:r>
    </w:p>
    <w:p>
      <w:r>
        <w:t>Dem in der Beschwerde (vgl. S. 28) für den Fall einer materiellen Beurteilung gestellten Gesuch um Ansetzung einer Frist zur Einreichung eines "umfassenden, ärztlichen Berichts" wurde seitens des Bundesverwaltungsgerichts bereits mit Zwischenverfügung vom 6. März 2019 entsprochen. Der Beschwerdeführer hatte seither ausreichend Gelegenheit, weitere seinen Gesundheitszustand betreffende Berichte zu den Akten zu geben, und von dieser Möglichkeit denn auch Gebrauch gemacht.</w:t>
      </w:r>
    </w:p>
    <w:p>
      <w:r>
        <w:rPr>
          <w:b/>
        </w:rPr>
        <w:t>E. 8.1</w:t>
      </w:r>
    </w:p>
    <w:p>
      <w:r>
        <w:t>Nach eingehender Prüfung der vorliegenden Akten und insbesondere auch unter Berücksichtigung der vorstehenden Einwendungen schliesst sich das Bundesverwaltungsgericht in den wesentlichen Punkten der vor-instanzlichen Einschätzung der Vorbringen des Beschwerdeführers an.</w:t>
      </w:r>
    </w:p>
    <w:p>
      <w:r>
        <w:rPr>
          <w:b/>
        </w:rPr>
        <w:t>E. 8.2.1</w:t>
      </w:r>
    </w:p>
    <w:p>
      <w:r>
        <w:t>Es ist zwar nicht von der Hand zu weisen, dass die Vorinstanz - wie in der Beschwerdeschrift (vgl. S. 39) moniert wird - in einzelnen Punkten übermässig "spitzfindig" und "pauschal" auf mögliche Unstimmigkeiten geschlossen hat. Dies betrifft insbesondere die Frage, aufgrund welcher Gewaltanwendung die Mutter des Beschwerdeführers im EPDP-Camp zu Boden gefallen sei, aber auch die Aussage, die Mutter würde dem CID Meldung machen, statt bei den Medien. Beide Widersprüche sind wenig gewichtig, beziehungsweise lassen sich wohl ohne weiteres durch ein Missverständnis oder durch Übersetzungsungenauigkeiten erklären. Diese Tatsache vermag indessen nichts daran zu ändern, dass die Vorbringen des Beschwerdeführers, insbesondere die angeblich fluchtauslösenden Ereignisse im Jahr 2015, in ihrer Gesamtheit betrachtet nicht glaubhaft erscheinen. Zur Vermeidung von Wiederholungen kann dabei auf die einlässlichen Erwägungen in der angefochtenen Verfügung sowie auf die Zusammenfassung unter E. 5.1.1 verwiesen werden. Dabei fallen die Widersprüche bezüglich der Frage, wann der über den Kopf gestülpte Sack entfernt und wie der Beschwerdeführer befreit worden sei, besonders ins Gewicht. Gerade in einer Situation der Gefangenschaft ist die Möglichkeit, die Agressoren zu sehen, absolut essentiell und es ist nicht denkbar, dass über eine solch relevante Frage unterschiedliche Aussagen gemacht werden. Soweit der Beschwerdeführer die Abweichungen in seinen Aussagen damit erklären will, dass zwischen der BzP und der Anhörung längere Zeit verstrichen ist (vgl. dazu auch E. 6.3.1), vermag diese Argumentation nicht zu überzeugen. Es ist nicht erkennbar, weshalb die Schilderungen des Beschwerdeführers, welche im Übrigen - wie die Verhaftung beziehungsweise die Freilassung im Oktober 2015 - Punkte betreffen, die für den Entschluss der Ausreise ausschlaggebend gewesen sein sollen, aufgrund des Zeitablaufs von 17 Monaten in derart signifikanter Art und Weise widersprüchlich ausgefallen sein sollen. Wie in der angefochtenen Verfügung ausserdem zutreffend bemerkt wurde, kann das Nichtvorbringen wesentlicher Punkte der Asylvorbringen in der Erstbefragung nicht mit dem Hinweis auf sie summarische Natur dieser Befragung erklärt werden, zumal im vorliegenden Fall dem Beschwerdeführer in der BzP Gelegenheit geboten wurde, sich einlässlich zu äussern, und ihm im Anschluss an die freie Schilderung weitere, ergänzende Fragen gestellt wurden (vgl. A4 S. 7-9). Daraus sowie in Anbetracht des Umstandes, dass - wie bereits unter E. 6.3.2 bemerkt wurde - keine Anhaltspunkte dafür vorhanden sind, dass die Anhörung nicht korrekt abgelaufen sein könnte, ergibt sich, dass das SEM zu Recht zum Schluss gelangte, der Beschwerdeführer habe keine asylrelevante Verfolgung glaubhaft machen können.</w:t>
      </w:r>
    </w:p>
    <w:p>
      <w:r>
        <w:rPr>
          <w:b/>
        </w:rPr>
        <w:t>E. 8.2.2</w:t>
      </w:r>
    </w:p>
    <w:p>
      <w:r>
        <w:t>In Bezug auf die in der Beschwerdeschrift (vgl. S. 30) angebrachte Ergänzung, der Beschwerdeführer habe nach der Entscheidfällung des SEM einmal kurz mit seinem Bruder F._______ Kontakt gehabt und erfahren, dass er habe fliehen können und sich jetzt verstecke, ist festzuhalten, dass dieses Vorbringen weder näher ausgeführt noch durch entsprechende Unterlagen belegt wird und deshalb keinen konkreten Hinweis auf eine Verfolgungssituation des Beschwerdeführers gibt. In diesem Zusammenhang ist auch darauf hinzuweisen, dass die übrigen Familienmitglieder offenbar weiterhin unbehelligt vor Ort leben.</w:t>
      </w:r>
    </w:p>
    <w:p>
      <w:r>
        <w:rPr>
          <w:b/>
        </w:rPr>
        <w:t>E. 8.2.3</w:t>
      </w:r>
    </w:p>
    <w:p>
      <w:r>
        <w:t>Schliesslich sind auch die sich bei den Akten befindenden Unterlagen und Beweismittel nicht geeignet, zu einer anderen Beurteilung der Glaubhaftigkeit der geltend gemachten Verfolgungssituation zu führen. So bestätigen diese entweder die Angaben des Beschwerdeführers, welche gar nicht in Zweifel gezogen worden sind (etwa die Identität und die Arbeitstätigkeit des Beschwerdeführers), oder vermögen nicht mit überwiegender Wahrscheinlichkeit zu bestätigen, dass die Mutter des Beschwerdeführers unter den geschilderten Umständen verstorben oder der Beschwerdeführer tatsächlich in Haft genommen und misshandelt worden ist; dies gilt umso mehr, als der Beschwerdeführer - wie bereits bemerkt wurde (vgl. E. 6.4.2) - im Verlauf des vorinstanzlichen Verfahrens nie geltend gemacht hatte, es seien ihm in der Haft (...) zugefügt worden. Die Bestätigung eines (...) der Illankai Tamil Arasu Kachchi (ITAK), unter deren Namen die TNA nunmehr für Wahlen kandidiert, stellt sodann ein blosses Gefälligkeitsschreiben dar; dabei fällt auf, dass darin die Probleme des Beschwerdeführers - anders als von ihm selber geschildert - nicht in Verbindung mit politisch aktiven Verwandten gestellt, sondern mit eigenen, angeblich intensiven politischen Aktivitäten ("...done lot of party work, he is an enthusiast person in our party..." ... "He has taken part in the rally with very actively level.") begründet werden. In den beiden ärztlichen Berichten vom 13. Februar 2019 und 23. September 2019 werden die psychischen Probleme des Beschwerdeführers in erster Linie auf den Erhalt des negativen Asylentscheids beziehungsweise auf zwei während seiner Arbeit als (...) in der Schweiz im Jahr 2018 erlittene tätliche Angriffe von (...) zurückgeführt. Während im ersten Bericht (vgl. S. 2) zudem festgehalten wird, der Beschwerdeführer leide seit seiner Militärdienstzeit unter (...) und (...), werden im zweiten Bericht (vgl. S. 1) seine Festnahme in Sri Lanka und der Tod seiner Mutter - nicht aber eigene Misshandlungen - erwähnt. Dazu ist anzumerken, dass der Beschwerdeführer im Schweizer Asylverfahren nie geltend gemacht hatte, in seiner Heimat Militärdienst geleistet zu haben.</w:t>
      </w:r>
    </w:p>
    <w:p>
      <w:r>
        <w:rPr>
          <w:b/>
        </w:rPr>
        <w:t>E. 8.3.1</w:t>
      </w:r>
    </w:p>
    <w:p>
      <w:r>
        <w:t>Weiter bleibt zu prüfen, ob dem Beschwerdeführer im heutigen Zeitpunkt bei einer Rückkehr in sein Heimatland insbesondere aufgrund der aktuellen politischen Entwicklungen ernsthafte Nachteile drohen könnten.</w:t>
      </w:r>
    </w:p>
    <w:p>
      <w:r>
        <w:rPr>
          <w:b/>
        </w:rPr>
        <w:t>E. 8.3.2</w:t>
      </w:r>
    </w:p>
    <w:p>
      <w:r>
        <w:t>Das Bundesverwaltungsgericht hat im Referenzurteil E-1866/2015 vom 15. Juli 2016 eine Analyse der Situation von Rückkehrenden nach Sri Lanka vorgenommen und festgestellt, dass aus Europa beziehungsweise aus der Schweiz zurückkehrende tamilische Asylsuchende nicht generell einer ernstzunehmenden Gefahr von Verhaftung und Folter ausgesetzt sind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4. März 2020).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Am 5. August 2020 fanden Parlamentswahlen statt mit dem Resultat, dass der Rajapaksa-Clan seine Macht in Sri Lanka ausweiteten konnte (vgl. Sri Lanka: Rajapaksa-Clan weitet seine Macht weiter aus [nzz.ch] vom 7. August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8.3.3</w:t>
      </w:r>
    </w:p>
    <w:p>
      <w:r>
        <w:t>Nachdem der Beschwerdeführer keine Vorfluchtgründe nachweisen oder glaubhaft machen konnte und er - selbst wenn er sich tatsächlich im Jahr 2013 oder 2014 kurzzeitig für die TNA politisch betätigt hätte - kein relevantes politisches Profil aufweist, erfüllt er auch keine der im Referenzurteil E-1866/205 vom 15. Juli 2016 dargelegten stark risikobegründenden Faktoren. Weiter wurde er keiner Straftat angeklagt oder verurteilt und verfügt somit auch nicht über einen Strafregistereintrag. Die von ihm auf Beschwerdeebene geltend gemachten und mittels zweier Bilder illustrierten Narben stellen - wenn überhaupt - einen schwach risikobegründenden Faktor dar. Aber selbst unter Berücksichtigung dieser Narben in Verbindung mit seiner tamilischen Ethnie, seiner fünfjährigen Landesabwesenheit und der fehlenden Reisepapiere ist nicht von einer Gefährdung flüchtlingsrechtlich beachtlichen Ausmasses im Sinne des Referenzurteils auszugehen, zumal er sich auch nicht exilpolitisch betätigt hat.</w:t>
      </w:r>
    </w:p>
    <w:p>
      <w:r>
        <w:rPr>
          <w:b/>
        </w:rPr>
        <w:t>E. 8.3.4</w:t>
      </w:r>
    </w:p>
    <w:p>
      <w:r>
        <w:t>An dieser Einschätzung vermögen die auf Beschwerdeebene eingereichten, auf drei CD-ROMs abgespeicherten Dokumente, Berichte und Länderinformationen, die im Wesentlichen die allgemeine politische Lage in Sri Lanka betreffen, nichts zu ändern, zumal sie weder einen persönlichen Bezug zum Beschwerdeführer aufweisen, noch ein solcher hinreichend dargelegt wurde.</w:t>
      </w:r>
    </w:p>
    <w:p>
      <w:r>
        <w:rPr>
          <w:b/>
        </w:rPr>
        <w:t>E. 8.4</w:t>
      </w:r>
    </w:p>
    <w:p>
      <w:r>
        <w:t>Nach dem Gesagten hat die Vorinstanz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10.2.3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lässt den Wegweisungsvollzug zum heutigen Zeitpunkt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w:t>
      </w:r>
    </w:p>
    <w:p>
      <w:r>
        <w:rPr>
          <w:b/>
        </w:rPr>
        <w:t>E. 10.2.4</w:t>
      </w:r>
    </w:p>
    <w:p>
      <w:r>
        <w:t>Der Vollzug der Wegweisung erweist sich sowohl im Sinne der asyl- als auch der völkerrechtlichen Bestimmungen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10.3.3</w:t>
      </w:r>
    </w:p>
    <w:p>
      <w:r>
        <w:t>Der Beschwerdeführer stammt aus dem (...) D._______, wo er bis zu seinem Wegzug nach Colombo Ende November 2015 gelebt hat. Er ist ledig, kinderlos und verfügt über eine (...) Schulbildung. Nach dem Schulabschluss hat er an zwei (...) besucht und Berufserfahrung als (...) (in Sri Lanka) und als (...) (in der Schweiz) erworben. Gemäss eigenen Angaben leben verschiedene nahe Angehörige (insbesondere seine beiden Schwestern, ein Halbbruder sowie zahlreiche Onkel und Tanten) nach wie vor in seiner Herkunftsregion. Es ist demnach davon auszugehen, dass er bei der Rückkehr in seine Heimat nicht in eine existenzielle Notlage geraten wird.</w:t>
      </w:r>
    </w:p>
    <w:p>
      <w:r>
        <w:rPr>
          <w:b/>
        </w:rPr>
        <w:t>E. 10.3.4</w:t>
      </w:r>
    </w:p>
    <w:p>
      <w:r>
        <w:t>Aus den beiden eingereichten ärztlichen Berichten geht hervor, dass der Beschwerdeführer seit Ende 2018 unter (...), (...) und (...) leidet und anfangs 2019 - offenbar mit dem Ziel, sich das Leben zu nehmen - eine übermässige Dosis Schmerzmittel zu sich genommen hat. Gemäss dem Bericht vom 13. Februar 2019 wurden eine (...) und eine (...) (ICD-10: [...]) und gemäss dem Bericht vom 23. September 2019 eine (...) ([...]) sowie eine (...) ([...]) diagnostiziert. Im Bericht vom 23. September 2019 wird eine integrierte psychiatrische und psychotherapeutische Behandlung auf unbestimmte Zeit empfohlen, ohne dass aber konkretere Massnahmen vorgeschlagen würden. Dem Länderinformationsblatt der International Organization for Migration (IOM) vom Juni 2014 ist zu entnehmen, dass Sri Lanka grosse Fortschritte bei der medizinischen Versorgung erzielt hat und die Investitionen ins Gesundheitswesen zugenommen haben. In jeder grösseren Stadt gebe es staatliche Krankenhäuser, welche zahlreiche Behandlungsmethoden anbieten könnten. Die medizinischen Dienstleistungen seien in der Regel kostenlos. Zusätzlich gebe es sehr viele sehr gut ausgestattete Privatkliniken. Diese seien jedoch in der Regel teuer (IOM, Länderinformationsblatt - Sri Lanka, 06.2014, http://www.bamf.de/SharedDocs/MILo-DB/DE/ Rueckkehrfoerderung/Laenderinformationen/Informationsblaetter/cfs_sri-lanka-dl_de.pdf;jsessionid=129A642CCB742AC2E7B0C0A694 A8FCFB. 1_cid294?_blob=publicationFile, abgerufen am 20. Mai 2021). Ferner befinden sich in Sri Lanka 23 Spitäler mit psychiatrischen Abteilungen zur stationären Betreuung, unter anderem auch in D._______, und über 300 Kliniken für ambulante Behandlungen psychisch kranker Patienten (Ministry of Health, Nutrition and Indigenous Medicine Sri Lanka, Annual Health Bulletin 2014, published in 2016, http://www.health.gov.lk/moh_final/english/public/elfinder/files/publications/AHB/AHB2014.pdf, abgerufen am 20. Mai 2021). Demnach können die geltend gemachten psychischen Probleme des Beschwerdeführers - sofern sie noch bestehen (seit dem Bericht vom 23. September 2019 wurden keine weiteren, aktuellen Unterlagen zu den Akten gegeben) - auch in Sri Lanka behandelt werden. Der Vollzug erscheint deshalb auch in medizinischer Hinsicht zumutbar.</w:t>
      </w:r>
    </w:p>
    <w:p>
      <w:r>
        <w:rPr>
          <w:b/>
        </w:rPr>
        <w:t>E. 10.3.5</w:t>
      </w:r>
    </w:p>
    <w:p>
      <w:r>
        <w:t>Nach dem Gesagten erweist sich der Vollzug der Wegweisung auch als zumutbar, zumal sich die Einwendungen des Beschwerdeführers (vgl. Beschwerde S. 53 f. und Eingabe vom 26. September 2019 S. 23) im Wesentlichen auf eine Wiederholung von Argumenten, welche bereits im Rahmen der Flüchtlingseigenschaft vorgetragen wurden, beschränken.</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Allfällige Verzögerungen aufgrund der herrschenden Situation im Zusammenhang mit der Coronavirus-Pandemie stellen - gemäss aktuellem Kenntnisstand - lediglich temporäre Vollzugshindernisse dar und vermögen am Ausgang des vorliegenden Verfahrens nichts zu ändern (vgl. statt vieler: Urteil des BVGer D-139/2020 vom 19. Juni 2020 E. 9.6 m.w.H.)</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der Eingaben vom 6. Mai 2019 und vom 26. September 2019 sowie auf den Inhalt der drei eingereichten CD-ROMs - die sich allesamt auf die generelle Situation in Sri Lanka beziehen, ohne einen individuellen Bezug zum Beschwerdeführer zu haben - noch näher einzugehen. Die Beschwerde ist abzuweisen, soweit darauf einzutreten ist.</w:t>
      </w:r>
    </w:p>
    <w:p>
      <w:r>
        <w:rPr>
          <w:b/>
        </w:rPr>
        <w:t>E. 12</w:t>
      </w:r>
    </w:p>
    <w:p>
      <w:r>
        <w:t>Bei diesem Ausgang des Verfahrens sind die aufgrund des überdurchschnittlichen Umfangs der Beschwerdeeingabe praxisgemäss auf Fr. 1'500.- festzusetzenden Kosten (Art. 1-3 des Reglements vom 21. Februar 2008 über die Kosten und Entschädigungen vor dem Bundesverwaltungsgericht [VGKE, SR 173.320.2]) dem Beschwerdeführer aufzuerlegen (Art. 63 Abs. 1 und 3 VwVG), wobei der am 21. März 2019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