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D-9211/2025 vom 5. Dezember 2025</w:t>
      </w:r>
    </w:p>
    <w:p>
      <w:r>
        <w:t>Bundesverwaltungsgericht, 2025-12-05, DE</w:t>
      </w:r>
    </w:p>
    <w:p>
      <w:r>
        <w:rPr>
          <w:b/>
        </w:rPr>
        <w:t xml:space="preserve">Quelle: </w:t>
      </w:r>
      <w:r>
        <w:t>https://mcp.opencaselaw.ch/entscheid/bvger_D-9211_2025</w:t>
      </w:r>
    </w:p>
    <w:p>
      <w:r>
        <w:t>FR: TAF D-9211/2025 du 5 décembre 2025</w:t>
      </w:r>
    </w:p>
    <w:p>
      <w:r>
        <w:t>IT: TAF D-9211/2025 del 5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 unter Vorbehalt der Erwägung 1.2 - einzutreten (Art. 108 Abs. 3 AsylG und Art. 52 Abs. 1 VwVG).</w:t>
      </w:r>
    </w:p>
    <w:p>
      <w:r>
        <w:rPr>
          <w:b/>
        </w:rPr>
        <w:t>E. 1.2</w:t>
      </w:r>
    </w:p>
    <w:p>
      <w:r>
        <w:t>Nachdem der Beschwerde von Gesetzes wegen aufschiebende Wirkung zukommt (Art. 55 Abs. 1 VwVG) und das SEM diese vorliegend auch nicht entzogen hat, ist auf die Verfahrensanträge auf Erteilung der aufschiebenden Wirkung sowie superprovisorische Aussetzung des Wegweisungsvollzugs mangels Rechtsschutzinteresses nicht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Hinsichtlich der Frage der Wegweisung und des Wegweisungsvollzugs hat die Vorinstanz eine materielle Prüfung vorgenommen, weshalb das Bundesverwaltungsgericht diese Punkte insoweit ohne Einschränkung prüft.</w:t>
      </w:r>
    </w:p>
    <w:p>
      <w:r>
        <w:rPr>
          <w:b/>
        </w:rPr>
        <w:t>E. 3</w:t>
      </w:r>
    </w:p>
    <w:p>
      <w:r>
        <w:t>Die vorliegende Beschwerde erweist sich - wie nachstehend aufgezeigt -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Die Beschwerdeführenden rügen eine Verletzung des Untersuchungsgrundsatzes, die sie darin erblicken, dass das SEM es unterlassen habe, ihre konkrete Situation in Griechenland zu untersuchen. Dieser pauschale Einwand vermag mit Blick auf die Akten nicht zu überzeugen. Nach Ansicht des Gerichts hat das SEM den Sachverhalt auch hinsichtlich der individuellen Situation der Beschwerdeführenden richtig und vollständig abgeklärt und sich in der angefochtenen Verfügung sodann rechtsgenüglich dazu geäussert. Die formelle Rüge erweist sich damit als unbegründet. Eine Rückweisung an die Vorinstanz kommt nicht in Betracht; der Eventualantrag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Griechenland ist ein EU-Mitgliedstaat und gilt damit als sicherer Drittstaat im Sinne von Art. 6a Abs. 2 Bst. b AsylG (vgl. den - bisher nicht revidierten - Beschluss des Bundesrates vom 14. Dezember 2007). Den vor-instanzlichen Akten ist sodann zu entnehmen, dass die Beschwerdeführenden in Griechenland als Flüchtlinge anerkannt wurden und die griechischen Behörden ihrer Rückübernahme ausdrücklich zugestimmt haben.</w:t>
      </w:r>
    </w:p>
    <w:p>
      <w:r>
        <w:rPr>
          <w:b/>
        </w:rPr>
        <w:t>E. 5.3</w:t>
      </w:r>
    </w:p>
    <w:p>
      <w:r>
        <w:t>Das SEM ist demnach zu Recht in Anwendung von Art. 31a Abs. 1 Bst. a AsylG auf das Asylgesuch nicht eingetreten. Daran vermögen auch die Ausführungen auf Beschwerdeebene nichts zu ändern.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Beschwerdeführenden verfügen in der Schweiz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In Übereinstimmung mit der Vorinstanz, auf deren Ausführungen grundsätzlich verwiesen werden kann, erweist sich der Vollzug der Wegweisung nach Griechenland in Beachtung der völker- und landesrechtlichen Bestimmungen als zulässig; dies gilt grundsätzlich auch für vulnerable Personen, wie zum Beispiel Schwangere, Familien mit Kindern oder Personen, die an gesundheitlichen Problemen leiden, die nicht als schwerwiegende Erkrankung einzustufen sind (vgl. Referenzurteil des Bundesverwaltungsgerichtes E-3427/2021, E-3431/2021 vom 28. März 2022 E. 11.5.3). So handelt es sich bei Griechenland um einen sicheren Drittstaat, in welchem die Beschwerdeführenden Schutz vor Rückschiebung im Sinne von Art. 5 Abs. 1 AsylG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Referenzurteile des BVGer E-3427/2021, E-3431/2021 E. 11.2 und D-2590/2025 vom 11. September 2025 E. 8 f.). Auch im vorliegenden Fall deutet nichts darauf hin, dass die Beschwerdeführenden bei einer Rückkehr nach Griechenland einer menschenunwürdigen oder erniedrigenden Behandlung ausgesetzt wären. Daran vermögen auch die Ausführungen der Beschwerdeführenden zur schwierigen Situation in Griechenland nichts zu ändern.</w:t>
      </w:r>
    </w:p>
    <w:p>
      <w:r>
        <w:rPr>
          <w:b/>
        </w:rPr>
        <w:t>E. 7.2.3</w:t>
      </w:r>
    </w:p>
    <w:p>
      <w:r>
        <w:t>Ferner kann der Vollzug der Wegweisung eines abgewiesenen Asylsuchenden mit gesundheitlichen Problemen gemäss der Praxis des EGMR im Einzelfall zwar einen Verstoss gegen Art. 3 EMRK darstellen; hierfür sind jedoch ganz aussergewöhnliche Umstände Voraussetzung (vgl. Urteil Paposhvili gegen Belgien vom 13. Dezember 2016, 41738/10, § 183). Die Schwangerschaft der Beschwerdeführerin vermag keine aussergewöhnlichen Umstände im Sinne dieser Rechtsprechung zu begründen, weshalb auch diesbezüglich keine Verletzung von Art. 3 EMRK vorliegt, wobei diesbezüglich mit dem SEM davon auszugehen ist, dass eine Überstellung nach Griechenland mutmasslich erst nach der Geburt des Kindes in der Schweiz möglich sein wird (vgl. angefochtene Verfügung, S. 7). Die übrigen aktenkundigen Gesundheitsprobleme der Beschwerdeführenden sind nicht derart gravierend, dass sie zu einer Unzulässigkeit des Wegweisungsvollzugs führen würden (vgl. SEM-act. 48, 49, 53 und 54).</w:t>
      </w:r>
    </w:p>
    <w:p>
      <w:r>
        <w:rPr>
          <w:b/>
        </w:rPr>
        <w:t>E. 7.2.4</w:t>
      </w:r>
    </w:p>
    <w:p>
      <w:r>
        <w:t>Der Vollzug der Wegweisung ist somit als zulässig zu qualifizieren.</w:t>
      </w:r>
    </w:p>
    <w:p>
      <w:r>
        <w:rPr>
          <w:b/>
        </w:rPr>
        <w:t>E. 7.3.1</w:t>
      </w:r>
    </w:p>
    <w:p>
      <w:r>
        <w:t>Gemäss Art. 83 Abs. 5 AIG ist der Vollzug der Wegweisung in einen EU- oder EFTA-Staat vermutungsweise zumutbar. Diese Legalvermutung der Zumutbarkeit des Vollzugs der Wegweisung nach Griechenland gilt grundsätzlich auch für vulnerable Personen, wie zum Beispiel Schwangere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das Referenzurteil E-3427/2021, E-3431/2021 E.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existentielle Notlage geraten würde (vgl. Referenzurteil D-2590/2025 E. 8.3).</w:t>
      </w:r>
    </w:p>
    <w:p>
      <w:r>
        <w:rPr>
          <w:b/>
        </w:rPr>
        <w:t>E. 7.3.2</w:t>
      </w:r>
    </w:p>
    <w:p>
      <w:r>
        <w:t>Übereinstimmend mit der Vorinstanz - auf deren zutreffende Erwägungen unter Ergänzung der nachfolgenden Ausführungen verwiesen werden kann - ist festzuhalten, dass es keine individuellen Anhaltspunkte sozialer oder wirtschaftlicher Natur dafür gibt, dass die Beschwerdeführenden im Fall einer Rückkehr nach Griechenland zwangsläufig in eine existenzielle oder medizinische Notlage geraten würden. Als hochschwangere Person beziehungsweise bald als Familie mit einem Neugeborenen sind sie zwar als vulnerabel, nicht aber als besonders vulnerabel im Sinne des Referenzurteils E-3427/2021, E-3431/2021 zu erachten. Zwar dürften sie bei einer Rückkehr nach Griechenland mit Hindernissen zu kämpfen haben; diese erscheinen bei zumutbarer Eigeninitiative aber nicht unüberwindbar. Es ist davon auszugehen, dass sie in der Lage sind, sich um eine angemessene Unterkunft, die Aufnahme einer Erwerbstätigkeit (unter Aneignung der dafür allenfalls notwendigen sprachlichen Grundkenntnisse) respektive den Zugang zu Sozialleistungen und - sofern nötig - medizinischer Betreuung zu bemühen und die ihnen zustehenden Rechte bei den griechischen Behörden einzufordern, zumal sie sich als anerkannte Flüchtlinge auf die Rechte gemäss der Qualifikationsrichtlinie der Europäischen Union (Richtlinie 2011/95/EU vom 13. Dezember 2011) berufen können. Bei dieser Einschätzung erscheint insbesondere zentral, dass die Beschwerdeführenden Griechenland nur ungefähr einen Monat nach der Schutzgewährung verlassen haben. Gemäss den Angaben der Beschwerdeführenden hätten sie sich in dieser Zeit zwar an zwei Organisationen gewandt, wo sie keine Unterstützung erhalten hätten, und hätten erfolglos versucht, eine Arbeitsstelle zu finden. Entgegen der Auffassung der Beschwerdeführenden ist aber nicht davon auszugehen, dass sie während dieser kurzen Zeit alle zur Verfügung stehenden Möglichkeiten zur Integration, Arbeit und Beantragung weiterer Unterstützung ausgeschöpft haben (vgl. hierzu das Referenzurteil D-2590/2025 E. 8 und 9, insbes. E. 9.8). Zudem deutet insbesondere der Umstand, dass der Beschwerdeführer bereits an einem Ort auf Probe arbeiten konnte, darauf hin, dass es ihm möglich sein wird, eine Arbeitsstelle zu finden.</w:t>
      </w:r>
    </w:p>
    <w:p>
      <w:r>
        <w:rPr>
          <w:b/>
        </w:rPr>
        <w:t>E. 7.3.3</w:t>
      </w:r>
    </w:p>
    <w:p>
      <w:r>
        <w:t>Was die gesundheitliche Situation der Beschwerdeführerin betrifft, steht gemäss der Rechtsprechung eine Schwangerschaft einer Überstellung grundsätzlich nicht entgegen, zumal sie als Schwangere nicht bereits als äusserst vulnerable Person gilt und den Akten keine besonderen Komplikationen zu entnehmen sind und solche auch auf Beschwerdeebene nicht geltend gemacht worden sind. Wie bereits unter E. 7.2.3 ausgeführt, ist ohnehin mit dem SEM davon auszugehen, dass eine Überstellung nach Griechenland mutmasslich erst nach der Geburt des Kindes in der Schweiz möglich sein wird. Allfällige Kontrolltermine nach der Geburt sind aufgrund des dort erhaltenen Schutzstatus auch in Griechenland möglich (vgl. Urteil des BVGer E-7209/2024 vom 6. Dezember 2024 E. 7.2.5.). Die übrigen aktenkundigen Gesundheitsprobleme der Beschwerdeführenden sind nicht derart gravierend, dass sie zu einer Unzulässigkeit des Wegweisungsvollzugs führen würden (vgl. SEM-act. 48, 49, 53 und 54).</w:t>
      </w:r>
    </w:p>
    <w:p>
      <w:r>
        <w:rPr>
          <w:b/>
        </w:rPr>
        <w:t>E. 7.3.4</w:t>
      </w:r>
    </w:p>
    <w:p>
      <w:r>
        <w:t>Den Beschwerdeführenden ist es nach dem Gesagten nicht gelungen, die oben umschriebene Legalvermutung umzustossen. Der Vollzug der Wegweisung erweist sich somit als zumutbar.</w:t>
      </w:r>
    </w:p>
    <w:p>
      <w:r>
        <w:rPr>
          <w:b/>
        </w:rPr>
        <w:t>E. 7.3.5</w:t>
      </w:r>
    </w:p>
    <w:p>
      <w:r>
        <w:t>Bei dieser Sachlage besteht auch kein Anlass zur Einholung individueller Zusicherungen seitens der griechischen Behörden betreffend den Zugang zu einer angebrachten Unterbringung und medizinischer Versorgung. Das entsprechende (Subsubeventual-)Begehren ist demnach ebenfalls abzuweisen.</w:t>
      </w:r>
    </w:p>
    <w:p>
      <w:r>
        <w:rPr>
          <w:b/>
        </w:rPr>
        <w:t>E. 7.4</w:t>
      </w:r>
    </w:p>
    <w:p>
      <w:r>
        <w:t>Der Vollzug der Wegweisung ist schliesslich als möglich zu erachten (Art. 83 Abs. 2 AIG), zumal die griechischen Behörden einer Rückübernahme der Beschwerdeführenden ausdrücklich zugestimmt haben.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weil sich die Beschwerde entsprechend den vorstehenden Erwägungen als aussichtslos im Sinne von Art. 65 Abs. 1 VwVG erwiesen hat. Demzufolge sind die Verfahrenskosten in der Höhe von Fr. 1'000.-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