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D-911/2019 vom 11. April 2019</w:t>
      </w:r>
    </w:p>
    <w:p>
      <w:r>
        <w:t>Bundesverwaltungsgericht, 2019-04-11, DE</w:t>
      </w:r>
    </w:p>
    <w:p>
      <w:r>
        <w:rPr>
          <w:b/>
        </w:rPr>
        <w:t xml:space="preserve">Quelle: </w:t>
      </w:r>
      <w:r>
        <w:t>https://mcp.opencaselaw.ch/entscheid/bvger_D-911_2019</w:t>
      </w:r>
    </w:p>
    <w:p>
      <w:r>
        <w:t>FR: TAF D-911/2019 du 11 avril 2019</w:t>
      </w:r>
    </w:p>
    <w:p>
      <w:r>
        <w:t>IT: TAF D-911/2019 del 11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nachfolgenden Ausführung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Der Antrag auf Bekanntgabe des Spruchgremiums wird mit Erlass des vorliegenden Urteils gegenstandslos.</w:t>
      </w:r>
    </w:p>
    <w:p>
      <w:r>
        <w:rPr>
          <w:b/>
        </w:rPr>
        <w:t>E. 5</w:t>
      </w:r>
    </w:p>
    <w:p>
      <w:r>
        <w:t>Der Beschwerdeführer rügt eine Verletzung des rechtlichen Gehörs, eine Verletzung der Begründungspflicht sowie eine unvollständige und unrichtige Abklärung des rechtserheblichen Sachverhalts. Diese formellen Rügen sind vorab zu beurteilen, da sie allenfalls geeignet wären, eine Kassation der vorinstanzlichen Verfügung zu bewirken.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sein Anspruch auf rechtliches Gehör sei in mehrfacher Hinsicht verletzt worden.</w:t>
      </w:r>
    </w:p>
    <w:p>
      <w:r>
        <w:rPr>
          <w:b/>
        </w:rPr>
        <w:t>E. 5.2.1</w:t>
      </w:r>
    </w:p>
    <w:p>
      <w:r>
        <w:t>So macht er geltend, zwischen der Befragung vom 18. Mai 2016 und der Anhörung vom 22. März 2017 durch das SEM bestehe ein zu grosser zeitlicher Abstand. Trotzdem habe das SEM die Ablehnung des Asylgesuchs unter Hinweis auf vermeintliche Widersprüche in seinen Aussagen mit der Unglaubhaftigkeit der Asylvorbringen begründet. In einem Rechtsgutachten zur Praxis der Vorinstanz in Bezug auf Sri Lanka vom 24. März 2014 sei jedoch unter anderem die Empfehlung ausgesprochen worden, die zeitliche Nähe zwischen Befragung zur Person und Anhörung zu wahren. Das SEM habe daraufhin in einer Medienmitteilung vom 26. Mai 2014 versprochen, dieser Empfehlung zu folgen. Indem das SEM dies im vorliegenden Fall missachtet habe, sei sein Anspruch auf rechtliches Gehör verletzt worden (vgl. Beschwerde S. 10 f.). Der Zeitraum von zehn Monaten (und nicht, wie in der Beschwerde [vgl. S. 10 unten] behauptet, von eineinhalb Jahren) stellt indessen keine Verletzung des rechtlichen Gehörs dar, zumal es sich bei der vom Beschwerdeführer angerufenen Empfehlung, die Anhörung möglichst zeitnah zur BzP durchzuführen, um keine justiziable Verfahrenspflicht handelt (vgl. etwa Urteil des BVGer D-6560/2016 vom 29. März 2018 E. 5.2).</w:t>
      </w:r>
    </w:p>
    <w:p>
      <w:r>
        <w:rPr>
          <w:b/>
        </w:rPr>
        <w:t>E. 5.2.2</w:t>
      </w:r>
    </w:p>
    <w:p>
      <w:r>
        <w:t>Des Weiteren kritisiert der Beschwerdeführer, auch zwischen der Anhörung vom 22. März 2017 und der Verfügung des SEM vom 21. Januar 2019 liege ein zu grosser zeitlicher Abstand. Er habe sich nämlich in der Zwischenzeit exilpolitisch engagiert habe, dabei aber nicht gewusst, dass ein solches Engagement in Sri Lanka zu einer Verfolgung führen könne, weshalb ihm dieses Nicht-Vorbringen nicht als Verletzung der Mitwirkungspflicht angelastet werden könne. Da sich junge tamilische Männer in der Schweiz sehr häufig entsprechend engagierten und es sich bei exilpolitischen Aktivitäten um einen Hauptrisikofaktor für eine Verfolgung handle, hätte das SEM ihn vor Erlass des Entscheides zwingend dazu anhören müssen. Indem die Vorinstanz diese Pflicht missachtet habe, habe sie seinen Anspruch auf das rechtliche Gehör verletzt (vgl. Beschwerde S. 11 f.). Dazu ist vorab festzuhalten, dass das SEM den Beschwerdeführer sowohl in der BzP (vgl. Akten SEM A5/12 S. 2) als auch bei seiner einlässlichen Anhörung (vgl. A9/24, S. 21) darauf hingewiesen hat, dass er auch während des gesamten weiteren Verfahrens, also nach Abschluss der jeweiligen Befragung beziehungsweise Anhörung, die Pflicht habe, die Asylbehörden über neu eintretende Ereignisse (mithin auch über politische Tätigkeiten in der Schweiz) auf dem Laufenden zu halten. Dies gerade zum Zweck, den erstinstanzlichen Entscheid in Kenntnis sämtlicher aktueller Vorkommnisse treffen zu können. Den Akten sind keine Anzeichen dafür zu entnehmen, dass der Beschwerdeführer diese klaren Hinweise nicht verstanden hätte. Die behördliche Untersuchungspflicht findet ihre Grenzen bekanntermassen in der Mitwirkungspflicht des Gesuchstellers (Art. 8 AsylG), der auch die Substanziierungslast trägt (Art. 7 AsylG). Aus den Akten ist gleichzeitig ersichtlich, dass der Beschwerdeführer die Vorinstanz nach seiner Anhörung vom 22. März 2017 bis zum Ergehen der angefochtenen Verfügung vom 21. Januar 2019 über keine exilpolitischen Tätigkeiten in der Schweiz informiert hat. Überdies hat er auch auf Beschwerdeebene kein konkretes exilpolitisches Engagement geltend gemacht und erst recht nicht ein solches mittels Einreichung entsprechender Unterlagen belegt. Das SEM hat somit das rechtliche Gehör nicht verletzt. Vielmehr ist der Beschwerdeführer hinsichtlich allfälliger exilpolitischen Aktivitäten der ihm obliegenden Mitwirkungspflicht nicht nachgekommen.</w:t>
      </w:r>
    </w:p>
    <w:p>
      <w:r>
        <w:rPr>
          <w:b/>
        </w:rPr>
        <w:t>E. 5.2.3</w:t>
      </w:r>
    </w:p>
    <w:p>
      <w:r>
        <w:t>Ferner macht der Beschwerdeführer geltend, die Anhörung und die Ausfertigung der angefochtenen Verfügung seien nicht durch dieselbe sachbearbeitende Person durchgeführt worden, obwohl im bereits erwähnten Rechtsgutachten zur Praxis des SEM in Bezug auf Sri Lanka vom 24. März 2014 auch die Empfehlung ausgesprochen worden sei, die Anhörung und die Abfassung des Asylentscheids durch dieselbe Person durchführen zu lassen (vgl. Beschwerde S. 12 f.). Es wird über diese blosse Behauptung hinaus weder ausgeführt, inwiefern dem Beschwerdeführer aus dem genannten Umstand ein konkreter Nachteil entstanden sein könnte, noch weshalb dies einer Verletzung des rechtlichen Gehörs gleichkommen soll. Die genannten Rügen erweisen sich somit als unbegründet und der Antrag, das Gericht habe vom SEM die zur Anhörung intern angelegten Akten beizuziehen, um zu erfahren, was für einen persönlichen Eindruck der Befrager vom Beschwerdeführer gehabt hatte, ist abzuweisen.</w:t>
      </w:r>
    </w:p>
    <w:p>
      <w:r>
        <w:rPr>
          <w:b/>
        </w:rPr>
        <w:t>E. 5.3</w:t>
      </w:r>
    </w:p>
    <w:p>
      <w:r>
        <w:t>Der Beschwerdeführer behauptet weiter, das SEM habe seine Begründungspflicht verletzt, indem es mehrere seiner Vorbringen in der angefochtenen Verfügung nicht oder in unzureichender Weise erwähnt und somit auch nicht korrekt gewürdigt habe.</w:t>
      </w:r>
    </w:p>
    <w:p>
      <w:r>
        <w:rPr>
          <w:b/>
        </w:rPr>
        <w:t>E. 5.3.1</w:t>
      </w:r>
    </w:p>
    <w:p>
      <w:r>
        <w:t>So habe das SEM bei der Beurteilung seiner Vorbringen und seines Risikoprofils seine familiären und sozialen Beziehungen zu Personen mit LTTE-Verbindungen überhaupt nicht berücksichtigt. Sein Vater sei im Jahr 2007 im "Vanni-Gebiet" gestorben und sein Bruder gelte seit 2008 als vermisst; aufgrund der vorliegenden Länderinformationen müsse davon ausgegangen werden, dass diese Umstände mit einem LTTE-Engagement oder mit einem entsprechenden Verdacht der Behörden zusammenhingen. Auch habe er angegeben, dass ein Onkel für die LTTE tätig gewesen sei und er (der Beschwerdeführer) einem rehabilitierten LTTE-Mitglied zu einem Job verholfen und mit diesem in Colombo gelebt und gearbeitet habe. Schliesslich sei mit keinem Wort thematisiert worden, dass er sich seit rund drei Jahren in der Schweiz und somit in einem tamilischen Diasporazentrum aufhalte (vgl. Beschwerde S. 13 ff.). Diesbezüglich ist festzustellen, dass es sich hierbei um eine Frage der Sachverhaltswürdigung handelt. Der Beschwerdeführer machte im Übrigen anlässlich BzP und in der Anhörung keine Gefährdung aufgrund vermeintlicher LTTE-Verbindungen seines Vaters, Bruders oder Onkels geltend, weshalb für das SEM berechtigterweise keine Veranlassung bestand, sich damit vertiefter auseinanderzusetzen. Was die Beziehung zu Y._______ betrifft, so hat sich das SEM in seiner angefochtenen Verfügung (vgl. S. 3 f.) sehr wohl damit auseinandergesetzt und hinreichend differenziert aufgezeigt, von welchen Überlegungen es sich bei der Beurteilung hat leiten lassen; gestützt darauf konnte der Beschwerdeführer denn auch die Verfügung rechtsgenüglich anfechten. Der blosse Umstand, dass er die Auffassung des SEM nicht teilt, ist keine Verletzung der Begründungspflicht, sondern eine materielle Frage.</w:t>
      </w:r>
    </w:p>
    <w:p>
      <w:r>
        <w:rPr>
          <w:b/>
        </w:rPr>
        <w:t>E. 5.3.2</w:t>
      </w:r>
    </w:p>
    <w:p>
      <w:r>
        <w:t>Dasselbe gilt für die Ausführungen unter dem Titel der "unsorgfältig und unrichtig geprüften Vorbringen", insbesondere für den Vorwurf, das SEM spreche der eingereichten behördlichen Vorladung "in einer lapidaren Abhandlung, welche auf reinen Vermutungen gründe", den Beweiswert ab, ohne hierzu korrekte Abklärungen, etwa die Veranlassung einer Botschaftsabklärung, getroffen zu haben" (vgl. Beschwerde S. 15 ff.).</w:t>
      </w:r>
    </w:p>
    <w:p>
      <w:r>
        <w:rPr>
          <w:b/>
        </w:rPr>
        <w:t>E. 5.4</w:t>
      </w:r>
    </w:p>
    <w:p>
      <w:r>
        <w:t>Sodann wird in der Beschwerde (vgl. S. 17 ff.) beanstandet, der rechtserhebliche Sachverhalt sei nicht vollständig und richtig abgeklärt worden.</w:t>
      </w:r>
    </w:p>
    <w:p>
      <w:r>
        <w:rPr>
          <w:b/>
        </w:rPr>
        <w:t>E. 5.4.1</w:t>
      </w:r>
    </w:p>
    <w:p>
      <w:r>
        <w:t>Der Beschwerdeführer macht unter Beilage einer sehr umfangreichen Dokumenten- und Quellensammlung zur Kommentierung des Lagebildes geltend, die Vorinstanz habe die Tragweite seiner Verfolgungsvorbringen im Kontext der aktuellen Ereignisse in Sri Lanka, insbesondere auch des politischen Comebacks von Mahinda Rajapaksa, unzureichend erkannt. Das von ihr erstellte und in der angefochtenen Verfügung erwähnte Lagebild vom 16. August 2016 genüge den Anforderungen an korrekt erhobene Länderinformationen nicht. Der rechtserhebliche Sachverhalt sei auch insofern nicht vollständig abgeklärt worden, als nicht darauf eingegangen worden sei, welche Risiken sich für ihn aus dem Umstand ergeben könnten, dass er im Hinblick auf einen Vollzug der Wegweisung beim sri-lankischen Generalkonsulat werde vorsprechen müssen beziehungsweise durch das Konsulat ein sogenannter "Background Check" durchgeführt werde (vgl. Beschwerde S. 20-23). Auch sei nicht abgeklärt worden, inwiefern sich verschiedene Ereignisse, die sich in jüngerer Zeit in Sri Lanka abgespielt hätten, auf ihn auswirken könnten (vgl. Beschwerde S. 23 ff.).</w:t>
      </w:r>
    </w:p>
    <w:p>
      <w:r>
        <w:rPr>
          <w:b/>
        </w:rPr>
        <w:t>E. 5.4.2</w:t>
      </w:r>
    </w:p>
    <w:p>
      <w:r>
        <w:t>Allein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Betreffend die vom Beschwerdeführer angebrachten Befürchtungen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Risikogruppen (vgl. Beschwerde S. 24 ff.), vermengt 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 Der Sachverhalt ist damit als hinreichend erstellt zu erachten; die diesbezügliche Rüge geht fehl.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 Im Übrigen ist festzuhalten, dass das Bundesverwaltungsgericht den Akten auch sonst keinerlei Hinweise entnehmen kann, dass die Vorinstanz den Sachverhalt nicht ausreichend erstellt haben könnte. Was die Rüge der Fehlerhaftigkeit des Lagebilds des SEM zu Sri Lanka (vgl. insbesondere Beschwerde S. 23 f. und S. 42-47) betrifft, so wurde in diesem Zusammenhang bereits in mehreren vom nämlichen Rechtsvertreter geführten Verfahren (vgl. etwa Urteil des BVGer D-804/2019 vom 7. März 2019 E. 5.4)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5.5</w:t>
      </w:r>
    </w:p>
    <w:p>
      <w:r>
        <w:t>Die formellen Rügen erweisen sich damit als unbegründet, weshalb keine Veranlassung besteht, die Sache aus formellen Gründen aufzuheben und an das SEM zurückzuweisen. Die diesbezüglichen Rechtsbegehren sind abzuweisen.</w:t>
      </w:r>
    </w:p>
    <w:p>
      <w:r>
        <w:rPr>
          <w:b/>
        </w:rPr>
        <w:t>E. 6.1</w:t>
      </w:r>
    </w:p>
    <w:p>
      <w:r>
        <w:t>Der Beschwerdeführer beantragt für den Fall einer materiellen Beurteilung seiner Beschwerde durch das Bundesverwaltungsgericht, er sei insbesondere zu seinen exilpolitischen Tätigkeiten in der Schweiz erneut anzuhören (Beschwerde S. 38, Antrag 1). Sodann seien die beim SEM zur Anhörung intern angelegten Akten, aus welchen sich ergeben müsste, was die für die Anhörung verantwortliche Person für einen persönlichen Eindruck zur Glaubhaftigkeit der Vorbringen des Beschwerdeführers gehabt habe, beizuziehen (Antrag 2), und schliesslich sei die Echtheit der Vorladung des CID vom 5. Januar 2017 im Rahmen einer Botschaftsanhörung zu eruieren (Antrag 3).</w:t>
      </w:r>
    </w:p>
    <w:p>
      <w:r>
        <w:rPr>
          <w:b/>
        </w:rPr>
        <w:t>E. 6.2</w:t>
      </w:r>
    </w:p>
    <w:p>
      <w:r>
        <w:t>Da der Sachverhalt als hinreichend erstellt zu erachten ist, ist der Antrag, der Beschwerdeführer sei insbesondere zu seinen exilpolitischen Tätigkeiten in der Schweiz erneut anzuhören, abzuweisen. Der Beschwerdeführer hat - wie vorstehend (vgl. E. 5.2.2) festgestellt wurde - trotz der ihm obliegenden Mitwirkungspflicht das SEM über keine exilpolitischen Tätigkeiten in der Schweiz informiert, und auch auf Beschwerdeebene hat er kein konkretes exilpolitisches Engagement dargelegt. Es obliegt ihm im Rahmen seiner Mitwirkungspflicht, entsprechende Beweismittel von sich aus einzureichen, was er jedoch unterlassen hat. Sodann besteht kein Recht auf Einsicht in verwaltungsinterne Akten, welche ausschliesslich der verwaltungsinternen Meinungsbildung dienen (BGE 115 V 303 E. 2 g/aa). Selbst wenn interne Akten betreffend die Beurteilung der Glaubhaftigkeit der Vorbringen existieren würden - was nicht der Fall ist -, würden sie nicht dem Akteneinsichtsrecht unterliegen. Der Antrag auf Einsicht in verwaltungsinterne Akten ist somit abzuweisen. Schliesslich besteht auch keine Veranlassung, die Echtheit der eingereichten polizeilichen Vorladung durch die Schweizer Botschaft in Colombo überprüfen zu lassen, wobei für die weitere Begründung auf die nachfolgenden materiellen Erwägungen (vgl. insbesondere E. 8.3.3) zu verweisen ist. Der entsprechende Antrag ist ebenfalls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8.1</w:t>
      </w:r>
    </w:p>
    <w:p>
      <w:r>
        <w:t>Das SEM führte in der angefochtenen Verfügung aus, die Vorbringen des Beschwerdeführers vermöchten den Anforderungen an die Glaubhaftigkeit zu genügen.</w:t>
      </w:r>
    </w:p>
    <w:p>
      <w:r>
        <w:rPr>
          <w:b/>
        </w:rPr>
        <w:t>E. 8.1.1</w:t>
      </w:r>
    </w:p>
    <w:p>
      <w:r>
        <w:t>Sie führte dazu aus, die Vorbringen des Beschwerdeführers seien nicht ausreichend begründet worden beziehungsweise es fehle ihnen an bedeutsamen Details. So widerspreche etwa die Behauptung des Beschwerdeführers, aufgrund des Umstandes, dass er Y._______ seinem Chef vorgestellt und ihm dadurch eine Arbeitsstelle vermittelt habe, weise er in den Augen der sri-lankischen Behörden ein besonderes Profil auf, welches ihn im Fall seiner Rückkehr in eine konkrete Gefahr bringe, jeglicher Logik beziehungsweise der allgemeinen Erfahrung. Sodann sei der Beschwerdeführer trotz mehrmaliger entsprechender Aufforderung nicht in der Lage gewesen, eine detaillierte Beschreibung der Umstände, unter denen er von Angehörigen des CID festgenommen worden sei, abzugeben. Statt die ihm gestellten Fragen zu beantworten, habe er an seinen zuvor gemachten Aussagen (etwa an der Behauptung, sein Chef habe Leute des CID gekannt und eine Rolle bei seiner Freilassung gespielt, überdies sei er zu Y._______ befragt worden) festgehalten beziehungsweise diese in allgemeiner Form wiederholt (vgl. A9/24 zu F85, F87, F111, F115-117 und F120 f.). Des Weiteren sei sein Sachverhaltsvortrag auch hinsichtlich des Ortes, an den er zur Befragung durch das CID gebracht worden sei, stereotyp und ohne auffällige Details ausgefallen. So habe der Beschwerdeführer angegeben, das Gebäude habe mehrere Stockwerke gehabt und der Befragungsraum habe etwa ausgesehen wie der Raum, in dem die Anhörung durch das SEM in Bern-Wabern stattgefunden habe (vgl. A9/24 zu F123). Danach gefragt, was die CID-Angehörigen während des sechs bis sieben Stunden dauernden Verhörs zu ihm gesagt hätten, habe er lediglich allgemeine Aussagen wie etwa, dass er nach dem Aufenthalt von Y._______ gefragt und aufgefordert worden sei, die Wahrheit zu sagen (vgl. A9/24 zu F115 f. und F131), wiederholt. Trotz der Aufforderung, den Moment seiner Freilassung detailliert zu schildern, sei auch die diesbezügliche Darstellung dürftig und stereotyp ausgefallen. Wiederum habe sich der Beschwerdeführer auf wenig zentrale Punkte dieses Ereignisses beschränkt (etwa, dass ein mit seinem Chef bekannter Angehöriger des CID ihn gegen 16 Uhr aus dem Raum ins Freie gebracht habe, wo sein Onkel auf ihn gewartet habe), ohne dass sich die Schilderung im Verlauf dieser Anhörung entwickelt hätte. Vielmehr habe er lediglich erneut geltend gemacht, dass das CID für seine Freilassung ein Bestechungsgeld erhalten habe und ihn jederzeit wieder vorladen könne, und dass ihm das Verlassen des Landes verboten und seine Identitätskarte blockiert worden sei (vgl. A9/24 zu F129-135). Auch die Darlegungen im Zusammenhang mit der ihm nach der Ausreise zugestellten Vorladung seien sehr detailarm und stereotyp ausgefallen. Abgesehen davon, dass der Beschwerdeführer zwischen der besagten Vorladung und dem Tod seiner Mutter eine Verbindung hergestellt habe, habe er keine weiteren Angaben zu den Umständen, unter denen das Dokument ausgehändigt worden sei, machen können. Dessen ungeachtet sei festzustellen, dass es sich bei der eingereichten "Message Form" (welche ihn für eine Befragung in den "vierten Block" vorlade) um eine blosse Kopie handle, deren Echtheit in Zweifel gestellt werden müsse; einerseits, weil ein derartiges Dokument ohne Weiteres gefälscht werden könne, andererseits, weil es überrasche, dass das CID die Vorladung an die Polizei delegiert haben soll, obwohl es die Befugnis hätte, selber Vorladungen oder Festnahmen vorzunehmen, und weil unter der Rubrik "Station" lediglich "Police D._______" aufgeführt werde, obwohl es in D._______ mehrere Polizeiposten gebe. Schliesslich erstaune es, dass der angeblich aktiv vom CID gesuchte Beschwerdeführer erst ein Jahr nach dem Ereignis mittels besagtem Dokument vorgeladen worden sein solle (vgl. A9/24 zu F5-9, F141, F143 und F169-172). Es sei daher davon auszugehen, dass die Vorladung für die Bedürfnisse dieses Verfahrens hergestellt worden sei, weshalb ihr kein Beweiswert zukomme.</w:t>
      </w:r>
    </w:p>
    <w:p>
      <w:r>
        <w:rPr>
          <w:b/>
        </w:rPr>
        <w:t>E. 8.1.2</w:t>
      </w:r>
    </w:p>
    <w:p>
      <w:r>
        <w:t>Das SEM stellte sodann fest, der Beschwerdeführer habe im Verlauf des Verfahrens zu verschiedenen wesentlichen Punkten widersprüchliche Aussagen gemacht. So habe er etwa in der BzP angegeben, sein ihm von seinem Schlepper besorgter Reisepass sei echt gewesen und habe sein Foto sowie seine Personalien enthalten (vgl. A5/12 Ziff. 4.02), während er dann in der Anhörung erklärt habe, der Schlepper habe ihm einen auf einen anderen Namen, nämlich auf "B._______ C._______", lautenden Pass besorgt, da er als gesuchte Person auf seinen Namen gar keinen Reisepass erhalten hätte (vgl. A9/24 zu F15-22); vielleicht habe er sich aber bezüglich dieser Angaben in der BzP getäuscht (vgl. A9/24 zu F173-176). Hinsichtlich seiner Identitätskarte habe er in der BzP zu Protokoll gegeben, diese sei ihm von seinem Schlepper unterwegs, wahrscheinlich in Dubai, weggenommen worden (vgl. A5/12 Ziff. 4.03), um dann in der Anhörung zu behaupten, er habe dem Schlepper die Karte noch in Sri Lanka (vgl. A9/24 zu F155-163) beziehungsweise doch erst in Dubai (vgl. A8 zu F177-180) abgeben müssen. Was die Männer des CID, die ihn am 20. Januar 2016 mitgenommen hätten, betreffe, so habe er einerseits in der BzP deren Anzahl mit drei (vgl. A5/12 Ziff. 7.01), in der Anhörung hingegen eindeutig mit vier (vgl. A9/24 zu F116 f. und F183) angegeben. Auch habe er unterschiedliche Zahlen in Bezug auf die Höhe des gezahlten Bestechungsgeldes genannt, nämlich 200'000 sri-lankische Rupien in der BzP (vgl. A5/12 Ziff. 7.01) und 300'000 sri-lankische Rupien in der Anhörung vom 22. März 2017 (vgl. A9/24 zu F86 und F185). Schliesslich habe er erklärt, erst am Morgen nach seiner Freilassung (vgl. A5/12 Ziff. 7.01) beziehungsweise noch am gleichen Tag in sein Heimatdorf A._______ zurückgekehrt zu sein (vgl. A9/24 zu F137 f.). Auf diese Unstimmigkeit hingewiesen, habe er dann angegeben, es könne sein, dass er einige Sachen vergessen habe (vgl. A9/24 zu F189). Im Übrigen würden auch die Antworten des Beschwerdeführers bezüglich der Befragung von Y._______ voneinander abweichen. Während er in der BzP zu Protokoll gegeben habe, Y._______ sei im Geschäft abgeholt und mitgenommen, nach vier oder fünf Stunden Befragung aber wieder freigelassen worden (vgl. A5/12 Ziff. 7.01), habe er in der Anhörung erklärt, die CID-Leute seien ins Geschäft gekommen und hätten seinen Chef gefragt, ob sie mit Y._______ sprechen könnten, worauf dieser rund 30 Minuten lang befragt worden sei (vgl. A9/24 zu F99, F102 und F104). Auf entsprechenden Vorhalt hin habe er lediglich erklärt, es könne sein, dass er sich getäuscht habe, er sei angespannt gewesen (vgl. A9/24 zu F182).</w:t>
      </w:r>
    </w:p>
    <w:p>
      <w:r>
        <w:rPr>
          <w:b/>
        </w:rPr>
        <w:t>E. 8.2</w:t>
      </w:r>
    </w:p>
    <w:p>
      <w:r>
        <w:t>In der Rechtsmitteleingabe (vgl. S. 38 ff.) wird teilweise der in der BzP und anlässlich der Anhörung vom 22. März 2017 geschilderte Sachverhalt wiederholt und an der Glaubhaftigkeit der Vorbringen festgehalten. Gleichzeitig wird beanstandet, das SEM habe den Grundsatz verletzt, wonach der Beweis einer Tatsache der Frage der Glaubhaftmachung vorgehe. Der Beschwerdeführer habe nämlich die anhaltende behördliche Suche nach ihm sowohl mit der Vorladung des CID als auch - indirekt - mit der Todesurkunde seiner Mutter belegt (vgl. Beschwerde S. 41 f.). Überdies seien die vorinstanzlichen Ausführungen zur "vermeintlichen Substanzlosigkeit der Vorbringen völlig mangelhaft und teilweise aktenwidrig". So beträfen etwa die Ungereimtheiten zu den Reisepapieren nicht das Kerngeschehen beziehungsweise das Asylrelevante. Bezüglich der weiteren Unstimmigkeiten werde nochmals auf den Umstand verwiesen, dass zwischen der BzP und der Anhörung viel Zeit vergangen sei, weshalb in dieser Zeit gewisse Erinnerungen verblasst seien. Schliesslich komme dem PzP-Protokoll nur ein verminderter Beweiswert zu; dieses dürfe nur bei diametral verschiedenen Äusserungen zur Glaubhaftigkeitsprüfung herangezogen werden (vgl. Beschwerde S. 47 f.).</w:t>
      </w:r>
    </w:p>
    <w:p>
      <w:r>
        <w:rPr>
          <w:b/>
        </w:rPr>
        <w:t>E. 8.3.1</w:t>
      </w:r>
    </w:p>
    <w:p>
      <w:r>
        <w:t>Das SEM hat in ihrer angefochtenen Verfügung ausführlich und überzeugend dargelegt, wieso es zum Schluss gelangte, die Vorbringen des Beschwerdeführers hielten den Anforderungen an die Glaubhaftigkeit nicht stand. Zur Vermeidung von Wiederholungen kann auf die Erwägungen in der Verfügung sowie auf die Zusammenfassung unter E. 8.1.1 und 8.1.2 verwiesen werden. Soweit der Beschwerdeführer die Abweichungen in seinen Aussagen damit erklären will, dass zwischen der BzP und der Anhörung längere Zeit verstrichen sei (vgl. Beschwerde S. 46; vgl. im Übrigen auch E. 5.2.1 vorstehend), vermag diese Argumentation nicht zu überzeugen. Es ist nicht erkennbar, weshalb sich die Schilderungen des Beschwerdeführers, welche im Übrigen Punkte betreffen, die für den Entschluss zur Ausreise ausschlaggebend gewesen sein sollen, aufgrund des Zeitablaufs von zehn Monaten in derart signifikanter Art und Weise widersprochen haben sollen. Ferner vermag er damit nicht zu erklären, weshalb seine Ausführungen - insbesondere in Bezug auf seine Mitnahme und Befragung durch Angehörige des CID und auf seine Freilassung sowie hinsichtlich der ihm nach der Ausreise zugestellten Vorladung - derart knapp, stereotyp und detailarm ausgefallen sind, zumal es sich ebenfalls um einschneidende Ereignisse gehandelt haben müsste.</w:t>
      </w:r>
    </w:p>
    <w:p>
      <w:r>
        <w:rPr>
          <w:b/>
        </w:rPr>
        <w:t>E. 8.3.2</w:t>
      </w:r>
    </w:p>
    <w:p>
      <w:r>
        <w:t>Soweit der Beschwerdeführer geltend macht (vgl. Beschwerde S. 9 sowie 13-15), das SEM habe nicht berücksichtigt, dass er sich in einem tamilischen Diasporazentrum aufhalte, sich schon mehrmals exilpolitisch betätigt habe und überdies (familiäre) Verbindungen zu den LTTE habe, ist an dieser Stelle nochmals darauf hinzuweisen, dass die angeblichen Probleme des Beschwerdeführers im Zusammenhang mit der früheren Zugehörigkeit seines Bekannten Y._______ zu den LTTE nicht geglaubt werden können und der Beschwerdeführer anlässlich der Befragungen weder eine Gefährdung aufgrund vermeintlicher LTTE-Verbindungen seines Vaters, Bruders oder Onkels geltend machte (und solche Verbindungen auch auf Beschwerdeebene nur als vage Vermutung äusserte) noch irgendwelche exilpolitische Tätigkeiten erwähnte, wobei er im Übrigen auch auf Beschwerdeebene keine konkreten Aktivitäten in der Schweiz vorbrachte (vgl. auch vorstehend E. 5.2.2 und 5.3.1).</w:t>
      </w:r>
    </w:p>
    <w:p>
      <w:r>
        <w:rPr>
          <w:b/>
        </w:rPr>
        <w:t>E. 8.3.3</w:t>
      </w:r>
    </w:p>
    <w:p>
      <w:r>
        <w:t>Schliesslich sind auch die anlässlich der Anhörung vom 22. März 2017 zu den Akten gegebenen Beweismittel nicht geeignet, zu einer andern Beurteilung der geltend gemachten Verfolgungssituation zu führen. So handelt es sich bei der "Message Form" um eine (einfach zu manipulierende beziehungsweise auf Bestellung und gegen Entgelt erhältliche) Kopie, wobei - wie das SEM zutreffend bemerkte - nicht einsehbar ist, wieso das CID die Vorladung beziehungsweise die Befragung (gemäss den Angaben des Beschwerdeführers jedoch nicht die Überbringung des Dokumentes) an die Polizei delegiert haben soll und wieso nicht aufgeführt wird, auf welchem Polizeiposten von D._______ sich der Beschwerdeführer für eine Befragung hätte einfinden müssen. Ferner ist auch darauf hinzuweisen, dass es angesichts des Wohnsitzes des Beschwerdeführers in A._______ im Distrikt E._______ erstaunt, dass er auf einen Polizeiposten in der mehr als 150 km entfernten Stadt D._______ im Distrikt D._______ vorgeladen worden sein soll. Der ebenfalls nur als Kopie eingereichte Auszug aus dem Todesregister vermag allenfalls den Tod der Mutter, nicht aber die Verfolgungsvorbringen des Beschwerdeführers beziehungsweise die Behauptung, der Tod der Mutter sei eine direkte Folge der Belastungssituation aufgrund der behördlichen Behelligungen gewesen (vgl. Beschwerde S. 41), zu bestätigen. Nachdem die vom Beschwerdeführer vorgebrachten Fluchtgründe auch durch die beiden eingereichten Dokumente nicht belegt werden, ist die Kritik, das SEM verletze den "Grundsatz des Beweises vor Glaubhaftigkeit", indem es "diesen Beweismitteln ohne weitere Abklärungen den Beweiswert" abspreche, (vgl. Beschwerde S. 42 oben), als haltlos zu qualifizieren.</w:t>
      </w:r>
    </w:p>
    <w:p>
      <w:r>
        <w:rPr>
          <w:b/>
        </w:rPr>
        <w:t>E. 8.4</w:t>
      </w:r>
    </w:p>
    <w:p>
      <w:r>
        <w:t>Die Vorinstanz hat nach dem Gesagten die Vorbringen des Beschwerdeführers zu Recht als nicht glaubhaft erachtet.</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Wie das SEM in seiner angefochtenen Verfügung (vgl. S. 6) bemerkte, erklärte der Beschwerdeführer in der Anhörung vom 22. März 2017, nicht zu wissen, was er im Fall einer Rückkehr nach Sri Lanka zu befürchten hätte; vielleicht würde er festgenommen und ins Gefängnis gesteckt. Auf entsprechende Nachfrage hin wiederholte er lediglich seine bereits zuvor gemachten Aussagen, dass er eine Vorladung erhalten und die Informationen betreffend seine behördliche Suche vom Sohn einer Tante erhalten habe (vgl. A9/24 zu F169 f. und F62, F63 und F65). Sodann erklärte er, er sei bei der Festnahme am 20. Januar 2016 registriert und seine Identitätskarte sei blockiert worden; auch sei ihm verboten worden, das Land zu verlassen. Dennoch habe er das Risiko auf sich genommen und Sri Lanka über den Flughafen von Colombo verlassen, wo er insgesamt dreimal den Reisepass habe vorweisen müssen (vgl. A9/24 zu F150-152).</w:t>
      </w:r>
    </w:p>
    <w:p>
      <w:r>
        <w:rPr>
          <w:b/>
        </w:rPr>
        <w:t>E. 9.3</w:t>
      </w:r>
    </w:p>
    <w:p>
      <w:r>
        <w:t>Nachdem die Asylvorbringen des Beschwerdeführers als unglaubhaft zu bewerten sind und er weder für sich selber noch für nahe Angehörige eine aktuelle Verbindung zu den LTTE oder exilpolitische Aktivitäten hat glaubhaft machen können, erfüllt er keine der vorstehend erwähnten stark risikobegründenden Faktoren. Allein aus der tamilischen Ethnie und der mittlerweile fast dreijährigen Landesabwesenheit sowie aus dem Fehlen ordentlicher Identitäts- beziehungsweise Reisepapiere kann der Beschwerdeführer keine Gefährdung ableiten.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entgegen der von ihm vertretenen Auffassung (vgl. Beschwerde S. 51 ff.) - nicht davon auszugehen, dass ihm persönlich im Falle einer Rückkehr nach Sri Lanka ernsthafte Nachteile im Sinne von Art. 3 AsylG drohen würden. Dies ergibt sich auch aus den auf Beschwerdeebene auf einer CD-ROM eingereichten Dokumenten, Berichten und Länderinformationen und gilt auch unter Berücksichtigung der in der Beschwerdeschrift (vgl. S. 23 ff.) vorgebrachten aktuellen politischen Lage in Sri Lanka. Der am 26. Oktober 2018 begonnene Machtkampf zwischen Maithripala Sirisena, Mahinda Rajapaksa und Ranil Wickremesinghe vermag an dieser Einschätzung nichts zu ändern. Die aktuelle Lage in Sri Lanka ist zwar als angespannt und volatil zu beurteilen, jedoch ist aufgrund dessen nicht auf eine generell erhöhte Gefährdung von zurückkehrenden tamilischen Staatsangehörigen zu schliessen. Aus den Akten ergeben sich ferner keine Hinweise, dass speziell der Beschwerdeführer einer erhöhten Gefahr ausgesetzt wäre. Dies wird denn auch nicht dargelegt.</w:t>
      </w:r>
    </w:p>
    <w:p>
      <w:r>
        <w:rPr>
          <w:b/>
        </w:rPr>
        <w:t>E. 9.4</w:t>
      </w:r>
    </w:p>
    <w:p>
      <w:r>
        <w:t>An dieser Stelle ist darauf hinzuweisen, dass der Beschwerdeführer - wie bereits vorstehend bemerkt wurde (vgl. E. 5.2.2, 6.2 und 8.3.2) - keine konkreten exilpolitischen Tätigkeiten geltend gemacht hat und deshalb einer spezifischen Gefährdung im Sinne von Art. 3 AsylG ausgesetzt sein könnte. Folglich erfüllt der Beschwerdeführer die Flüchtlingseigenschaft auch nicht aufgrund subjektiver Nachfluchtgründe.</w:t>
      </w:r>
    </w:p>
    <w:p>
      <w:r>
        <w:rPr>
          <w:b/>
        </w:rPr>
        <w:t>E. 10</w:t>
      </w:r>
    </w:p>
    <w:p>
      <w:r>
        <w:t>Zusammenfassend hat der Beschwerdeführer nichts vorgebracht, was geeignet wäre, seine Flüchtlingseigenschaft nachzuweisen oder zumindest glaubhaft zu machen. Die Vorinstanz hat sein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Wegen seiner vermeintlichen LTTE-Verbindungen und der bereits erfolgten Verfolgung bestehe bei den standardisierten Verhören der sri-lankischen Behörden, denen er sich nicht entziehen könne, eine akute Gefahr für Leib und Leben (vgl. Beschwerde S. 63-65).</w:t>
      </w:r>
    </w:p>
    <w:p>
      <w:r>
        <w:rPr>
          <w:b/>
        </w:rPr>
        <w:t>E. 12.3.1</w:t>
      </w:r>
    </w:p>
    <w:p>
      <w:r>
        <w:t>Der Vollzug ist nicht zulässig, wenn völkerrechtliche Verpflichtungen der Schweiz einer Weiterreise der Ausländerin oder des Ausländers in den Heimat-, Herkunfts- oder einen Drittstaat entgegenstehen (Art. 83 Abs. 3 AIG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ändern auch die volatile Lage und die Ernennung Rajapaksas zum Oppositionsführer nichts an der Beurteilung der Verfolgungssituation für nach Sri Lanka zurückkehrende Tamilen.</w:t>
      </w:r>
    </w:p>
    <w:p>
      <w:r>
        <w:rPr>
          <w:b/>
        </w:rPr>
        <w:t>E. 12.3.3</w:t>
      </w:r>
    </w:p>
    <w:p>
      <w:r>
        <w:t>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erachtet das Bundesverwaltungsgericht auch den Wegweisungsvollzug ins "Vanni-Gebiet" als zumutbar (Urteil D-3619/2016 vom 16. Oktober 2017 E. 9.5).</w:t>
      </w:r>
    </w:p>
    <w:p>
      <w:r>
        <w:rPr>
          <w:b/>
        </w:rPr>
        <w:t>E. 12.4.2</w:t>
      </w:r>
    </w:p>
    <w:p>
      <w:r>
        <w:t>Gestützt auf das Referenzurteil E-1866/2015 hat die Vorinstanz die Zumutbarkeit des Wegweisungsvollzugs nach A._______ (Distrikt E._______, Nordprovinz), wo der Beschwerdeführer herkommt und bis zu seiner Ausreise registriert gewesen ist, zutreffend bejaht. Sodann sind auch keine individuellen Gründe erkennbar, welche gegen die Rückkehr des noch relativ jungen, soweit aktenkundig gesunden (vgl. A5/12 Ziff. 8.02), über eine knapp neunjährige (vgl. A5/12 Ziff. 1.17.04) beziehungsweise siebenjährige (vgl. A9/24 zu F66) Schulbildung und Berufserfahrung (in der Landwirtschaft sowie als Verkäufer in einem Lebensmittelgeschäft) verfügenden Beschwerdeführers sprechen könnten. Wie das SEM ebenfalls zutreffend bemerkte, hat der Beschwerdeführer ihm nahe stehende Verwandte und Bekannte in A._______, in E._______ und auch in Colombo, und er ist der Eigentümer seines Elternhauses und von Ackerland in A._______, welche während seiner Abwesenheit von einem Cousin bewohnt und bewirtschaftet werden (vgl. A9/24 zu F77 f.). Es ist daher nicht davon auszugehen, dass er bei einer Rückkehr in seine Heimat in eine existenzielle Notlage geraten würde.</w:t>
      </w:r>
    </w:p>
    <w:p>
      <w:r>
        <w:rPr>
          <w:b/>
        </w:rPr>
        <w:t>E. 12.4.3</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