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D-910/2024 vom 6. Februar 2024</w:t>
      </w:r>
    </w:p>
    <w:p>
      <w:r>
        <w:t>Bundesverwaltungsgericht, 2024-02-06, DE</w:t>
      </w:r>
    </w:p>
    <w:p>
      <w:r>
        <w:rPr>
          <w:b/>
        </w:rPr>
        <w:t xml:space="preserve">Quelle: </w:t>
      </w:r>
      <w:r>
        <w:t>https://mcp.opencaselaw.ch/entscheid/bvger_D-910_2024_d20240206</w:t>
      </w:r>
    </w:p>
    <w:p>
      <w:r>
        <w:t>FR: TAF D-910/2024 du 6 février 2024</w:t>
      </w:r>
    </w:p>
    <w:p>
      <w:r>
        <w:t>IT: TAF D-910/2024 del 6 febbraio 2024</w:t>
      </w:r>
    </w:p>
    <w:p>
      <w:pPr>
        <w:pStyle w:val="Heading2"/>
      </w:pPr>
      <w:r>
        <w:t>Regeste</w:t>
      </w:r>
    </w:p>
    <w:p>
      <w:r>
        <w:t>Nichteintreten auf Asylgesuch und Wegweisung (kein Asylgesuch - Art. 31a Abs. 3 AsylG) | Nichteintreten auf Asylgesuch und Wegweisung (kein Asylgesuch - Art. 31a Abs. 3 AsylG); Verfügung des SEM vom 6.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t>D-910/2024 Seite 4</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4.2</w:t>
      </w:r>
    </w:p>
    <w:p>
      <w:r>
        <w:t>Hinsichtlich der Frage der Wegweisung und des Wegweisungsvollzugs hat die Vorinstanz eine materielle Prüfung vorgenommen, weshalb das Bundesverwaltungsgericht diese Punkte ohne Einschränkung prüft.</w:t>
      </w:r>
    </w:p>
    <w:p>
      <w:r>
        <w:rPr>
          <w:b/>
        </w:rPr>
        <w:t>E. 5.1</w:t>
      </w:r>
    </w:p>
    <w:p>
      <w:r>
        <w:t>In der angefochtenen Verfügung führte das SEM aus, der Beschwer- deführer habe zur Begründung seines Asylgesuchs ausschliesslich wirt- schaftliche und medizinische Gründe vorgebracht. Eine Verfolgung im Sinne von Art. 3 AsylG oder eine drohende Verletzung von Art. 3 EMRK mache er nicht geltend. Es liege somit kein Asylgesuch gemäss Art. 18 AsylG vor, weshalb auf dieses gemäss Art. 31a Abs. 3 AsylG nicht</w:t>
      </w:r>
    </w:p>
    <w:p>
      <w:r>
        <w:t>D-910/2024 Seite 5 einzutreten sei. Die Angriffe und Drohungen, denen er in Frankreich aus- gesetzt gewesen sei, seien für die Beurteilung des Asylgesuchs nicht er- heblich, nachdem Asylgründe stets in Bezug auf den Heimatstaat der be- troffenen Person zu prüfen seien. In der Stellungnahme zum Entscheident- wurf habe der Beschwerdeführer zwar behauptet, die Person, welche für die Angriffe auf ihn verantwortlich sei, stamme aus seinem Heimatdorf, weshalb ihn diese bei einer Rückkehr nach Algerien finden und erneut an- greifen oder gar töten könnte. Diese Angabe stehe jedoch im Widerspruch zu seinen Ausführungen in der Anhörung. Dort habe er erklärt, dass er die Person vorher nicht gekannt habe und lediglich medizinische Gründe ge- gen eine Rückkehr nach Algerien sprächen. Das Vorbringen, die Ereig- nisse in Frankreich könnten zu einer Verfolgungssituation in Algerien füh- ren, erweise sich daher als nachgeschoben und sei als unglaubhaft zu qua- lifizieren. Hinsichtlich des Gesundheitszustands des Beschwerdeführers sei festzu- halten, dass er – trotz bestehender Mitwirkungspflicht – keine medizini- schen Unterlagen eingereicht habe. Aus den Akten gehe nicht hervor, dass er auf weitere Medikamente oder Behandlungen angewiesen wäre. Allfäl- lige psychische Probleme könnten auch im Heimatstaat behandelt werden und Schmerzmittel seien dort ebenfalls erhältlich. Es liege keine medizini- sche Notlage vor und der gesundheitliche Zustand stehe einer Rückkehr nach Algerien nicht entgegen.</w:t>
      </w:r>
    </w:p>
    <w:p>
      <w:r>
        <w:rPr>
          <w:b/>
        </w:rPr>
        <w:t>E. 5.2</w:t>
      </w:r>
    </w:p>
    <w:p>
      <w:r>
        <w:t>In seiner Beschwerde machte der Beschwerdeführer geltend, er sei mehrmals am Kopf – darunter am (…) – operiert worden und habe Mes- serstiche erlitten. Er habe weder Pflege noch Arzttermine erhalten und er- hebe Beschwerde, um aus medizinischen Gründen im Land bleiben zu können. Seine Gesundheit sei stark beeinträchtigt und verschlechtere sich zusehends. Es sei zweimal versucht worden, ihn umzubringen, und er habe zweieinhalb Liter Blut verloren. Die anhaltenden Schmerzen würden ihn nach und nach töten und er wisse nicht, wo er medizinische Hilfe erhal- ten könne, wenn nicht in der Schweiz.</w:t>
      </w:r>
    </w:p>
    <w:p>
      <w:r>
        <w:rPr>
          <w:b/>
        </w:rPr>
        <w:t>E. 6.1</w:t>
      </w:r>
    </w:p>
    <w:p>
      <w:r>
        <w:t>Als Asylgesuch gilt gemäss Art. 18 AsylG jede Äusserung, mit der eine Person zu erkennen gibt, dass sie in der Schweiz um Schutz vor Verfol- gung nachsucht. Die Voraussetzungen von Art. 18 AsylG sind namentlich dann nicht erfüllt, wenn ein Asylgesuch ausschliesslich aus wirtschaftlichen oder medizinischen Gründen eingereicht wurde. Ist dies der Fall, so wird nach Art. 31a Abs. 3 AsylG auf das Gesuch nicht eingetreten.</w:t>
      </w:r>
    </w:p>
    <w:p>
      <w:r>
        <w:t>D-910/2024 Seite 6</w:t>
      </w:r>
    </w:p>
    <w:p>
      <w:r>
        <w:rPr>
          <w:b/>
        </w:rPr>
        <w:t>E. 6.2</w:t>
      </w:r>
    </w:p>
    <w:p>
      <w:r>
        <w:t>Das SEM hat in der angefochtenen Verfügung zutreffend festgestellt, dass der Beschwerdeführer sein Asylgesuch mit den Lebensbedingungen in Algerien – er habe dort keine Arbeit und keine Zukunft – sowie seinem Gesundheitszustand begründet hat (vgl. SEM-Akte […]-13/8 [nachfolgend Akte 13], F17 f. und F51). Er macht damit wirtschaftliche und medizinische Gründe geltend. Zwar wurde in der Stellungnahme zum Entscheidentwurf erstmals vorgebracht, ihm drohe in Algerien eine Gefahr seitens der Per- son, welche für die Angriffe auf ihn in Frankreich verantwortlich sei. Diese stamme aus demselben Dorf wie er und habe dort Familienmitglieder, wel- che ihn finden und erneut angreifen könnten (vgl. SEM-Akte […]-17/3). Die Unglaubhaftigkeit dieses Vorbringens ist jedoch auf den ersten Blick er- kennbar (vgl. BVGE 2011/8 E. 4), zumal der Beschwerdeführer – der stets in D._______ gelebt hat (vgl. Akte 13, F27 ff.) – anlässlich der Anhörung noch ausdrücklich angab, er habe diese Person in Algerien nicht gekannt, sondern in Frankreich getroffen, und gegen eine Rückkehr in die Heimat sprächen ausschliesslich medizinische Gründe (vgl. Akte 13, F4 und F51). In der Beschwerde wurde erneut auf die gesundheitlichen Probleme hin- gewiesen, ohne eine Verfolgung im Sinne von Art. 3 AsylG oder eine dro- hende Gefahr seitens von Drittpersonen geltend zu machen. Unter diesen Umständen ist das SEM zu Recht in Anwendung von Art. 31a Abs. 3 AsylG auf das Asylgesuch nicht eingetreten.</w:t>
      </w:r>
    </w:p>
    <w:p>
      <w:r>
        <w:rPr>
          <w:b/>
        </w:rPr>
        <w:t>E. 7</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D-910/2024 Seite 7</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8.3</w:t>
      </w:r>
    </w:p>
    <w:p>
      <w:r>
        <w:t>Angesichts der Tatsache, dass auf das Asylgesuch des Beschwerde- führers nicht eingetreten werden konnte, ist nicht von einer asylrechtlich erheblichen Gefährdung im Heimatstaat auszugehen. Den Akten sind keine Hinweise auf eine Verletzung des in Art. 5 AsylG verankerten Prin- zips des flüchtlingsrechtlichen Non-Refoulement zu entnehmen. Sodann bestehen keine Anhaltspunkte dafür, dass der Beschwerdeführer in Algerien mit beachtlicher Wahrscheinlichkeit einer nach Art. 3 EMRK oder Art. 1 FoK verbotenen Strafe oder Behandlung ausgesetzt wäre. Ge- mäss Praxis des Europäischen Gerichtshofes für Menschenrechte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Dies gelingt ihm jedoch nicht. Ferner lässt auch die allgemeine Menschenrechtssituation in Algerien den Wegweisungsvollzug zum heuti- gen Zeitpunkt nicht als unzulässig erscheinen. Der Vollzug der Wegwei- sung erweist sich sowohl im Sinne der asyl- als auch der völkerrechtlichen Bestimmungen als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D-910/2024 Seite 8 festgestellt, ist – unter Vorbehalt von Art. 83 Abs. 7 AIG – die vorläufige Aufnahme zu gewähren.</w:t>
      </w:r>
    </w:p>
    <w:p>
      <w:r>
        <w:rPr>
          <w:b/>
        </w:rPr>
        <w:t>E. 8.4.2</w:t>
      </w:r>
    </w:p>
    <w:p>
      <w:r>
        <w:t>In Algerien herrscht aktuell weder Krieg noch eine Situation allgemei- ner Gewalt. Beim Beschwerdeführer handelt es sich um einen (…)-jährigen Mann, der über einen Schulabschluss, eine Ausbildung in (…) sowie Be- rufserfahrung als (…) verfügt (vgl. Akte 13, F44 ff.). Seine Mutter und seine Brüder wohnen nach wie vor an seinem Herkunftsort und er steht mit die- sen auch in Kontakt (vgl. Akte 13, F33 ff.), womit er in Algerien über ein Beziehungsnetz verfügt.</w:t>
      </w:r>
    </w:p>
    <w:p>
      <w:r>
        <w:rPr>
          <w:b/>
        </w:rPr>
        <w:t>E. 8.4.3</w:t>
      </w:r>
    </w:p>
    <w:p>
      <w:r>
        <w:t>Sowohl anlässlich der Anhörung als auch in der Beschwerde machte der Beschwerdeführer in erster Linie geltend, er sei gesundheitlich stark angeschlagen. Er verwies dabei auf zwei Messerangriffe, denen er in Frankreich zum Opfer gefallen sei. Aus diesem Grund seien mehrere Ope- rationen durchgeführt worden und er leide nach wie vor unter Schmerzen, weshalb er nicht schlafen könne und es ihm psychisch schlecht gehe (vgl. Akte 13, F3 ff.). Auf Unzumutbarkeit des Wegweisungsvollzugs aufgrund einer medizini- schen Notlage kann nur geschlossen werden, wenn eine notwendige me- dizinische Behandlung im Heimatland nicht zur Verfügung steht und die Rückkehr zu einer raschen und lebensgefährdenden Beeinträchtigung des Gesundheitszustandes führt. Dabei wird als wesentlich die allgemeine und dringende medizinische Behandlung erachtet, welche zur Gewährleistung einer menschenwürdigen Existenz absolut notwendig ist. Unzumutbarkeit liegt jedenfalls noch nicht vor, wenn im Heimat- oder Herkunftsstaat eine nicht dem schweizerischen Standard entsprechende medizinische Be- handlung möglich ist (vgl. BVGE 2009/2 E. 9.3.2 je m.w.H.). Obwohl der Beschwerdeführer gemäss seinen Angaben in Frankreich zweimal im Spital gewesen sei, konnte er keine medizinischen Unterlagen einreichen. Er begründete dies damit, dass er nach dem zweiten Angriff habe fliehen müssen und alles zurückgelassen habe (vgl. Akte 13, F7). Bis zum heutigen Zeitpunkt liegen keine ärztlichen Unterlagen vor, welche die behaupteten gesundheitlichen Probleme belegen. Anlässlich der Anhörung machte er geltend, dass er unter Schmerzen leide und deswegen Medika- mente benötige sowie psychisch angeschlagen sei (vgl. Akte 13, F6). Es ist indessen festzuhalten, dass sich aus dem Umstand, dass sich der Be- schwerdeführer in Frankreich – eigenen Angaben zufolge – verschiedenen Behandlungen unterziehen musste, nicht ableiten lässt, dass weiterhin ein</w:t>
      </w:r>
    </w:p>
    <w:p>
      <w:r>
        <w:t>D-910/2024 Seite 9 dringender Behandlungsbedarf besteht. Das SEM wies in diesem Zusam- menhang zu Recht darauf hin, dass Asylsuchende einer Mitwirkungspflicht unterstehen und gehalten sind, allfällige medizinische Probleme durch die Einreichung von Arztberichten zu belegen. Es reicht nicht aus, wiederholt auf vergangene Operationen und erlittene Verletzungen hinzuweisen und zu behaupten, es seien weitere Behandlungen erforderlich. Offenbar war der Beschwerdeführer in Frankreich im Spital und ihm wurde das Medika- ment (…) verschrieben (vgl. Akte 13, F4 ff.). Danach reiste er in die Schweiz und es ist nicht ersichtlich, dass er sich seither in ärztliche Be- handlung begeben hätte. Bei dieser Sachlage ist nicht davon auszugehen, dass er an gesundheitlichen Problemen leidet, welche einem Wegwei- sungsvollzug entgegenstehen. Vielmehr kann angenommen werden, dass die vom Beschwerdeführer geltend gemachten Schmerzen sowie allfällige psychische Probleme auch in Algerien behandelt werden können. Die me- dizinische Versorgung ist dort grundsätzlich gewährleistet und auch für Personen ohne Krankenversicherung besteht die Möglichkeit, beinahe kostenfrei staatliche medizinische Betreuung in Anspruch zu nehmen; zu- dem werden Medikamente subventioniert (vgl. Urteile des BVGer E-4509/2020 vom 18. Mai 2021 E. 6.3.4 und E-5640/2022 vom 16. März 2023 E. 9.4.3, je m.H.). Bei dieser Sachlage besteht keine Veranlassung, weitere Abklärungen hinsichtlich des medizinischen Sachverhalts vorzu- nehmen. Sollte der Beschwerdeführer tatsächlich auf medizinische Be- handlungen angewiesen sein, ist er gehalten, diese im Heimatstaat in An- spruch zu nehmen. Seine Angehörigen können ihn dabei allenfalls unter- stützen oder ihm behilflich sein, staatliche medizinische Leistungen erhält- lich zu machen. Ferner ist darauf hinzuweisen, dass der Beschwerdeführer die Möglichkeit hat, gegebenenfalls medizinische Rückkehrhilfe zu bean- tragen (Art. 93 Abs. 1 Bst. d AsylG).</w:t>
      </w:r>
    </w:p>
    <w:p>
      <w:r>
        <w:rPr>
          <w:b/>
        </w:rPr>
        <w:t>E. 8.4.4</w:t>
      </w:r>
    </w:p>
    <w:p>
      <w:r>
        <w:t>Nach dem Gesagten ist festzuhalten, dass nicht davon auszugehen ist, der Beschwerdeführer gerate bei einer Rückkehr in eine medizinische oder existenzielle Notlage. Der Vollzug der Wegweisung ist als zumutbar zu erachten.</w:t>
      </w:r>
    </w:p>
    <w:p>
      <w:r>
        <w:rPr>
          <w:b/>
        </w:rPr>
        <w:t>E. 8.5</w:t>
      </w:r>
    </w:p>
    <w:p>
      <w:r>
        <w:t>Schliesslich obliegt es dem Beschwerdeführer, sich bei der zuständi- gen Vertretung des Heimatstaates die für eine Rückkehr notwendigen Rei- sedokumente zu beschaffen (vgl. Art. 8 Abs. 4 AsylG und dazu auch BVGE 2008/34 E. 12). Der Vollzug der Wegweisung ist daher auch als möglich zu qualifizieren (Art. 83 Abs. 2 AIG).</w:t>
      </w:r>
    </w:p>
    <w:p>
      <w:r>
        <w:t>D-910/2024 Seite 10</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Die Anträge um Gewährung der aufschiebenden Wirkung und superprovi- sorische Aussetzung des Vollzugs erweisen sich mit dem vorliegenden Entscheid in der Sache als gegenstandslos. Der Vollständigkeit halber ist darauf hinzuweisen, dass der Beschwerde von Gesetzes wegen aufschie- bende Wirkung zukommt (vgl. Art. 55 Abs. 1 VwVG), weshalb auf die be- treffenden Anträge ohnehin nicht einzutreten gewesen wäre.</w:t>
      </w:r>
    </w:p>
    <w:p>
      <w:r>
        <w:rPr>
          <w:b/>
        </w:rPr>
        <w:t>E. 11.1</w:t>
      </w:r>
    </w:p>
    <w:p>
      <w:r>
        <w:t>Das Gesuch um Verzicht auf die Erhebung eines Kostenvorschusses erweist sich ebenfalls als gegenstandslos. Sodann ergibt sich aus den vor- stehenden Erwägungen, dass die in der Beschwerde gestellten Begehren als zum Vornherein aussichtslos zu erachten waren. Die Voraussetzungen für die Gewährung der unentgeltlichen Prozessführung gemäss Art. 65 Abs. 1 VwVG – und damit auch der amtlichen Verbeiständung – sind folg- lich nicht erfüllt, weshalb die entsprechenden Gesuche abzuweisen sind.</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D-910/2024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