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D-906/2024 vom 3. April 2024</w:t>
      </w:r>
    </w:p>
    <w:p>
      <w:r>
        <w:t>Bundesverwaltungsgericht, 2024-04-03, DE</w:t>
      </w:r>
    </w:p>
    <w:p>
      <w:r>
        <w:rPr>
          <w:b/>
        </w:rPr>
        <w:t xml:space="preserve">Quelle: </w:t>
      </w:r>
      <w:r>
        <w:t>https://mcp.opencaselaw.ch/entscheid/bvger_D-906_2024</w:t>
      </w:r>
    </w:p>
    <w:p>
      <w:r>
        <w:t>FR: TAF D-906/2024 du 3 avril 2024</w:t>
      </w:r>
    </w:p>
    <w:p>
      <w:r>
        <w:t>IT: TAF D-906/2024 del 3 aprile 2024</w:t>
      </w:r>
    </w:p>
    <w:p>
      <w:pPr>
        <w:pStyle w:val="Heading2"/>
      </w:pPr>
      <w:r>
        <w:t>Regeste</w:t>
      </w:r>
    </w:p>
    <w:p>
      <w:r>
        <w:t>Vollzug der Wegweisung (Wiedererwägung)</w:t>
      </w:r>
    </w:p>
    <w:p>
      <w:pPr>
        <w:pStyle w:val="Heading2"/>
      </w:pPr>
      <w:r>
        <w:t>Erwägungen</w:t>
      </w:r>
    </w:p>
    <w:p>
      <w:r>
        <w:rPr>
          <w:b/>
        </w:rPr>
        <w:t>E. 29</w:t>
      </w:r>
    </w:p>
    <w:p>
      <w:r>
        <w:t>Dezember 2023, welcher eine schwere depressive Episode und eine Posttraumatische Belastungsstörung diagnostiziert habe, dass die Beschwerdeführerin zuvor jedoch weder im ordentlichen Asylver- fahren noch im diesbezüglichen Beschwerdeverfahren psychische Prob- leme, die aus Ereignissen in ihrem Heimatland herrühren würden, ange- sprochen habe, dass sie anlässlich ihrer Anhörung im ordentlichen Asylverfahren bezüglich ihres Gesundheitszustands im Wesentlichen nur angegeben habe, sie sei in Honduras wegen Zysten an den Eierstöcken behandelt worden, dass gemäss Praxis des Bundesverwaltungsgerichts aus gesundheitlichen Gründen nur dann auf eine Unzumutbarkeit des Wegweisungsvollzugs im Sinne von Art. 83 Abs. 4 AIG geschlossen werden könne, wenn eine drin- gend notwendige medizinische Behandlung im Heimatland schlicht nicht zur Verfügung stehe und die Rückkehr zu einer raschen und lebensgefähr- denden Beeinträchtigung des Gesundheitszustands, zur Invalidität oder gar zum Tod der betroffenen Person führe, wobei Unzumutbarkeit jeden- falls nicht vorliege, wenn im Heimatstaat eine nicht dem schweizerischen Standard entsprechende medizinische Behandlung möglich sei (unter Hin- weis auf BVGE 2011/50 E. 8.3, 2009/52 E. 10.1, 2009/51 E. 5.5, 2009/28 E. 9.3.1, 2009/2 E. 9.3.2), dass aufgrund der im eingereichten medizinischen Gutachten gestellten Diagnosen nicht darauf geschlossen werden könne, die Beschwerdeführe- rin sei auf eine dringende medizinische Behandlung im erwähnten Sinne angewiesen, dass die geltend gemachten gesundheitlichen Beschwerden zwar zweifel- los eine nicht zu verkennende Beeinträchtigung darstellen würden, aber weder ein lebensbedrohliches Ausmass erreichen noch eine medizinische Notlage hervorrufen dürften, und mithin keine konkrete und ernsthafte Ge- fährdung darstellen würden, dass darüber hinaus die medizinische Grundversorgung in Honduras als sichergestellt gelten könne, wobei namentlich in der Hauptstadt Teguci- galpa auch psychische Erkrankungen grundsätzlich adäquat behandelbar seien (unter Hinweis auf das Urteil des BVGer E- 5292/2019 vom 18. De- zember 2020 E. 9.7.2),</w:t>
      </w:r>
    </w:p>
    <w:p>
      <w:r>
        <w:t>D-906/2024 Seite 7 dass die Beschwerdeführerin schliesslich eine solide Grundausbildung und Berufserfahrungen besitze, sie im Falle ihrer Rückkehr nach Honduras auf die Unterstützung mehrerer Verwandter zählen könne und zudem auch im Ausland Verwandte habe, die ihr bei der Reintegration finanziell behilflich sein könnten, dass in den beschwerdeweisen Eingaben im betreffenden Zusammenhang im Wesentlichen geltend gemacht wird, die Beschwerdeführerin leide nach ihrer Flucht aus Honduras, wo ihr Vater von Banden ermordet und ihre Fa- milie, einschliesslich ihrer selbst, wiederholt mit dem Tod bedroht worden sei, aufgrund der traumatischen Ereignisse unter psychischen Belastun- gen, dass sich die Beschwerdeführerin trotz anfänglicher Schwierigkeiten in die schweizerische Gesellschaft integriert habe, Deutsch spreche und die hie- sigen Traditionen respektiere, dass sie dabei wertvolle Beziehungen aufgebaut habe, ein aktives Mitglied der Gemeinschaft sei und ihre Perspektiven und Potenziale in der Schweiz liegen würden, dass eine Rückkehr nach Honduras, wo die Situation von hoher Kriminali- tät, Korruption und Armut geprägt sei, sie erneut in Lebensgefahr bringen und ihre Perspektiven zunichtemachen würde, dass selbst in der Schweiz der Zugang zu psychiatrischer Behandlung nicht immer einfach und es unwahrscheinlich sei, dass sie in Honduras eine angemessene entsprechende Unterstützung erhalten würde, dass diese beschwerdeweisen Vorbringen in keiner Weise auf die Begrün- dung der angefochtenen Verfügung Bezug nehmen und somit offensicht- lich nicht geeignet sind, die vom SEM getroffene Beurteilung in Frage zu stellen, dass den beiden beschwerdeweisen Eingaben auch sonst nichts zu ent- nehmen ist, was die zu treffenden Einschätzungen beeinflussen könnte, dass folglich das SEM mit der Verfügung vom 6. Februar 2024 zu Recht zur Einschätzung gelangt ist, die von der Beschwerdeführerin vorgebrach- ten Gründe seien nicht geeignet, die Zumutbarkeit des Vollzugs der Weg- weisung in Frage zu stellen,</w:t>
      </w:r>
    </w:p>
    <w:p>
      <w:r>
        <w:t>D-906/2024 Seite 8 dass die angefochtene Verfügung somit Bundesrecht nicht verletzt, den rechtserheblichen Sachverhalt richtig sowie vollständig feststellt und – so- weit die angefochtene Verfügung zu überprüfen ist – angemessen ist (Art. 106 AsylG; Art. 49 VwVG), dass die Beschwerde folglich abzuweisen ist, soweit auf sie einzutreten ist, dass als Folge der Abweisung der Beschwerde die Kosten des Verfahrens somit der Beschwerdeführerin aufzuerlegen sind (Art. 63 Abs. 1 und 5 VwVG), dass die Kosten auf Fr. 750.– festzusetzen sind (Art. 1–3 des Reglements vom 21. Februar 2008 über die Kosten und Entschädigungen vor dem Bun- desverwaltungsgericht [VGKE, SR 173.320.2] i.V.m. Art. 16 Abs. 1 Bst. a VGG).</w:t>
      </w:r>
    </w:p>
    <w:p>
      <w:r>
        <w:t>(Dispositiv nächste Seite)</w:t>
      </w:r>
    </w:p>
    <w:p>
      <w:r>
        <w:t>D-906/2024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