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D-904/2015 vom 28. Februar 2018</w:t>
      </w:r>
    </w:p>
    <w:p>
      <w:r>
        <w:t>Bundesverwaltungsgericht, 2018-02-28, DE</w:t>
      </w:r>
    </w:p>
    <w:p>
      <w:r>
        <w:rPr>
          <w:b/>
        </w:rPr>
        <w:t xml:space="preserve">Quelle: </w:t>
      </w:r>
      <w:r>
        <w:t>https://mcp.opencaselaw.ch/entscheid/bvger_D-904_2015</w:t>
      </w:r>
    </w:p>
    <w:p>
      <w:r>
        <w:t>FR: TAF D-904/2015 du 28 février 2018</w:t>
      </w:r>
    </w:p>
    <w:p>
      <w:r>
        <w:t>IT: TAF D-904/2015 del 28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verabschiedet(AS 2013 4375), welche am 1. Februar 2014 in Kraft getreten ist. Gemäss Abs. 1 der entsprechenden Übergangsbestimmungen gilt für die im Zeitpunkt des Inkrafttretens hängigen Verfahren grundsätzlich das neue Recht.</w:t>
      </w:r>
    </w:p>
    <w:p>
      <w:r>
        <w:rPr>
          <w:b/>
        </w:rPr>
        <w:t>E. 2.1</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unter Vorbehalt der nachfolgenden Ausführungen einzutreten.</w:t>
      </w:r>
    </w:p>
    <w:p>
      <w:r>
        <w:rPr>
          <w:b/>
        </w:rPr>
        <w:t>E. 2.2</w:t>
      </w:r>
    </w:p>
    <w:p>
      <w:r>
        <w:t>Über das sinngemäss gestellte Gesuch um Gewährung von Familienasyl (vgl. Sachverhalt Bst. H.c) ist bisher erstinstanzlich noch nicht befunden worden. Mithin ist auf dieses Gesuch mangels Zuständigkeit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BVGE 2015/3 E.6.5.1 S. 63 f., 2010/57 E. 2.3 S. 826 f.).</w:t>
      </w:r>
    </w:p>
    <w:p>
      <w:r>
        <w:rPr>
          <w:b/>
        </w:rPr>
        <w:t>E. 5.1</w:t>
      </w:r>
    </w:p>
    <w:p>
      <w:r>
        <w:t>In der Beschwerde werden in formeller Hinsicht sinngemäss eine unvollständige Abklärung des rechtserheblichen Sachverhalts und eine damit einhergehende Verletzung des Anspruchs auf rechtliches Gehör gerügt, weshalb die Sache zur Neubeurteilung an die Vorinstanz zurückzuweisen sei. Eine explizite materielle Begründung dafür findet sich nicht. Indessen wird in der Rechtsmitteleingabe und der englischsprachigen Erklärung des Beschwerdeführers vorgebracht, dass der Widerspruch bezüglich der Uhrzeit im Zusammenhang mit dem Vorfall vom 29. Juli 2012 auf einer von der europäischen abweichenden äthiopischen Zeitrechnung beziehungsweise einem Übersetzungsfehler beziehungsweise Missverständnis mit dem Dolmetscher gründe. Zudem beruhe der angebliche Widerspruch bezüglich des Datums der letzten Haft auf einem Fehler bei der Umrechnung vom äthiopischen in den gregorianischen Kalender.</w:t>
      </w:r>
    </w:p>
    <w:p>
      <w:r>
        <w:rPr>
          <w:b/>
        </w:rPr>
        <w:t>E. 5.2</w:t>
      </w:r>
    </w:p>
    <w:p>
      <w:r>
        <w:t>Diese verfahrensrechtlichen Rügen sind vorab zu prüfen, da sie allenfalls geeignet wären, eine Kassation der vorinstanzlichen Verfügung zu bewirken (vgl. BVGE 2008/47; Entscheidungen und Mitteilungen der [vormaligen] Schweizerischen Asylrekurskommission [EMARK] 2004 Nr. 38; vgl. Kölz et al., Verwaltungsverfahren und Verwaltungsrechtspflege des Bundes; 3. Aufl. 2013, S. 403 f., m.w.H.).</w:t>
      </w:r>
    </w:p>
    <w:p>
      <w:r>
        <w:rPr>
          <w:b/>
        </w:rPr>
        <w:t>E. 5.3</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BVGE 2015/4 E. 3.2 S. 75).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sowie EMARK 1995 Nr. 23 E. 5a S. 222). In diesem Kontext besehen gilt ein Sachverhalt indes erst dann als unvollständig festgestellt, wenn nicht über alle rechtserheblichen Umstände Beweis geführt wurde oder wenn eine entscheidrelevante Tatsache zwar erhoben wurde, diese jedoch daraufhin nicht gewürdigt wurde und nicht in den Entscheid einfloss (vgl. Zibung/Hofstetter, in: Waldmann/Weissenberger [Hrsg.], Praxiskommentar Verwaltungsverfahrensgesetz, 2. Aufl. 2016, Art. 49 N 40; siehe zum Ganzen auch Benjamin Schindler, in: Auer et al. [Hrsg.], Kommentar zum Bundesgesetz über das Verwaltungsverfahren [VwVG], 2008, Rz. 28 zu Art. 49).</w:t>
      </w:r>
    </w:p>
    <w:p>
      <w:r>
        <w:rPr>
          <w:b/>
        </w:rPr>
        <w:t>E. 5.4</w:t>
      </w:r>
    </w:p>
    <w:p>
      <w:r>
        <w:t>Namentlich wendet der Beschwerdeführer unter Verweis auf eine von ihm angefertigte Skizze ein, die Angabe der Uhrzeit in Äthiopien unterscheide sich von der international üblichen Art. So beginne der Tag in Äthiopien mit dem Sonnenaufgang um 6.00 Uhr, was auf dem Zifferblatt oben beziehungsweise 12.00 Uhr beziehungsweise 0.00 Uhr entspreche. Mithin bedeute Mittag gemäss äthiopischer Zeitrechnung 6.00 Uhr (12.00 Uhr gemäss europäischer Zeitrechnung) und 4.00 Uhr nachts in Äthiopien 22.00 Uhr nachts in der Schweiz. Demnach habe er im erstinstanzlichen Verfahren keine Fehler bei der Zeitangabe gemacht (vgl. Beschwerde S. 3-4 und Skizze). Demgegenüber führt er in seiner englischsprachigen Erklärung aus, er habe sowohl bei der BzP als auch anlässlich der Anhörung erklärt, dass sich der Vorfall vom (...) Juli 2012 etwa um (...) Uhr abends (nach äthiopischer Zeitangabe) zugetragen habe. Dies entspreche (...) Uhr gemäss europäischer Zeitangabe. Die Uhrzeit sei jedoch falsch protokolliert worden. So habe der Dolmetscher bei der BzP (...) Uhr gemäss äthiopischer Zeitrechnung zurückübersetzt, dabei jedoch nicht erwähnt, ob es sich um eine Tages- oder Nachtzeit handle (vgl. [...] S. 1-2). Diese Erklärungen des Beschwerdeführers sind - auch wenn aufgrund öffentlich zugänglicher Quellen erstellt ist, dass in Äthiopien eine eigene Zeitmessung besteht - indessen nicht geeignet, die unterschiedlichen Angaben zum Hergang der Ereignisse zu erklären, wie das SEM in seiner Vernehmlassung zutreffend ausführte.</w:t>
      </w:r>
    </w:p>
    <w:p>
      <w:r>
        <w:rPr>
          <w:b/>
        </w:rPr>
        <w:t>E. 5.5</w:t>
      </w:r>
    </w:p>
    <w:p>
      <w:r>
        <w:t>Was den Widerspruch bezüglich des Datums der letzten, (...)tägigen Haft anbelangt, wird dieser vom Beschwerdeführer damit erklärt, dass der Monat Hamle nach äthiopischem Kalender allgemein als Monat Juli nach gregorianischem Kalender betrachtet werde. Indessen beginne Hamle am 8. Juli und ende am 6. August (vgl. [...] S. 2). Auch diese Erklärung des Beschwerdeführers ist als unbehelflich zu qualifizieren. So sind zum einen die Asylbehörden mit der Umrechnung der beiden Kalender vertraut. Dies ergibt sich auch aus den beiden Protokollen, enthalten diese doch grösstenteils Datenangaben nach äthiopischem und gregorianischem Kalender. Zum andern ergeben sich aus den Protokollen im erstinstanzlichen Verfahren keine Anhaltspunkte dafür, dass es diesbezüglich zu Fehlern gekommen wäre. Insbesondere erklärte der Beschwerdeführer anlässlich der BzP ausdrücklich, dass er im Juli 2012 für (...) Tage in Polizeigewahrsam genommen worden sei (vgl. Akten SEM A5 [...]). Hingegen gab er an der Anhörung zu Protokoll, er sei am (...) und (...) August 2012 in Haft gewesen (vgl. Akten SEM A21 [...]).</w:t>
      </w:r>
    </w:p>
    <w:p>
      <w:r>
        <w:rPr>
          <w:b/>
        </w:rPr>
        <w:t>E. 5.6</w:t>
      </w:r>
    </w:p>
    <w:p>
      <w:r>
        <w:t>Nach dem Gesagten ergeben sich aus der angefochtenen Verfügung keine hinreichenden Anhaltspunkte, welche den Schluss zulassen würden, das SEM habe den Sachverhalt unvollständig abgeklärt respektive den Anspruch des Beschwerdeführers auf rechtliches Gehör verletzt. Der in diesem Zusammenhang gestellte Eventualantrag auf Rückweisung der Sache an die Vorinstanz zwecks neuen Entscheids wird deshalb abgelehnt.</w:t>
      </w:r>
    </w:p>
    <w:p>
      <w:r>
        <w:rPr>
          <w:b/>
        </w:rPr>
        <w:t>E. 6.1</w:t>
      </w:r>
    </w:p>
    <w:p>
      <w:r>
        <w:t>Die weitere Überprüfung der Akten ergibt, dass die in E. 4.3 aufgeführten Kriterien der Glaubhaftmachung mit Blick auf die geltend gemachten Verfolgungsumstände nicht als erfüllt zu erachten sind. Deshalb ist zwecks Vermeidung von Wiederholungen vorweg auf die diesbezüglich zutreffenden Erwägungen in der angefochtenen Verfügung zu verweisen (vgl. Sachverhalt Bst. B).</w:t>
      </w:r>
    </w:p>
    <w:p>
      <w:r>
        <w:rPr>
          <w:b/>
        </w:rPr>
        <w:t>E. 6.2</w:t>
      </w:r>
    </w:p>
    <w:p>
      <w:r>
        <w:t>Was den Vorfall vom (...) Juli 2012 anbelangt, hält der Beschwerdeführer daran fest, dass sich dieser des Nachts, als er auf ein Taxi gewartet habe, zugetragen habe, und das SEM möglicherweise eine falsche Vorstellung von den Taxis in G._______ habe. In der Tat geht aus den eingereichten Fotos und Unterlagen zum System der öffentlichen Verkehrsmittel hervor, dass ein Teil der Fahrzeuge mit "Mini Bus Taxi" bezeichnet wird (vgl. Beschwerde S. 4, Unterlagen zu den öffentlichen Verkehrsmitteln in G._______, (...) Fotos von Kastenwagen). Insofern kann diesbezüglich eine ungenaue Übersetzung anlässlich der BzP nicht ausgeschlossen werden. Indessen führte das SEM dazu in seiner Vernehmlassung zutreffend aus, dass selbst unter dieser Annahme die Aussagen des Beschwerdeführers zu diesem Vorfall widersprüchlich bleiben würden, da er bei der BzP erklärte, er sei an der Haltestelle bedroht worden, während er bei der Anhörung sagte, dass er in das Fahrzeug eingestiegen und in diesem bedroht worden sei.</w:t>
      </w:r>
    </w:p>
    <w:p>
      <w:r>
        <w:rPr>
          <w:b/>
        </w:rPr>
        <w:t>E. 6.3</w:t>
      </w:r>
    </w:p>
    <w:p>
      <w:r>
        <w:t>Nach dem vorstehend Gesagten gelangt das Gericht aufgrund der diversen Anpassungen und nicht plausiblen Elemente in den Aussagen des Beschwerdeführers in Übereinstimmung mit der Vorinstanz zum Schluss, dass er die geltend gemachten Verfolgungsvorbringen nicht in der von ihm geschilderten Art erlebt hat.</w:t>
      </w:r>
    </w:p>
    <w:p>
      <w:r>
        <w:rPr>
          <w:b/>
        </w:rPr>
        <w:t>E. 6.4</w:t>
      </w:r>
    </w:p>
    <w:p>
      <w:r>
        <w:t>Somit ergibt sich, dass die vom Beschwerdeführer für den Zeitraum bis zur Ausreise aus dem Heimatstaat - im Rahmen einer sogenannten Vorverfolgung - geltend gemachten Verfolgungsvorbringen den Anforderungen an die Glaubhaftigkeit nicht genügen, weshalb diesbezüglich die Vorinstanz zu Recht die Flüchtlingseigenschaft des Beschwerdeführers verneint und sein Asylgesuch abgelehnt hat. Es erübrigt sich in diesem Zusammenhang, auf die weiteren, auch hinsichtlich Asylrelevanz gemachten Ausführungen in der Beschwerde und den weiteren Eingaben des Beschwerdeführers sowie den Inhalt der Beweismittel detaillierter einzugehen, da sie an der vorliegenden Würdigung des Sachverhalts nichts zu ändern vermögen. Insbesondere ist in Übereinstimmung mit der Vorinstanz festzuhalten, dass der Inhalt des USB-Sticks - Fernsehinterviews von äthiopischen Oppositionspolitikern und orthodoxen Würdenträgern sowie Berichte über die Niederbrennung orthodoxer Kirchen in Äthiopien durch islamische Extremisten - als Beweis nicht berücksichtigt werden kann, weil er nicht persönlich vom Beschwerdeführer, sondern von der allgemeinen Lage in Äthiopien handelt.</w:t>
      </w:r>
    </w:p>
    <w:p>
      <w:r>
        <w:rPr>
          <w:b/>
        </w:rPr>
        <w:t>E. 7</w:t>
      </w:r>
    </w:p>
    <w:p>
      <w:r>
        <w:t>Es bleibt in einem weiteren Schritt zu prüfen, ob der Beschwerdeführer im Zusammenhang mit den von ihm für den Zeitraum seines Aufenthalts in der Schweiz geltend gemachten Aktivitäten - mithin wegen subjektiver Nachfluchtgründe - bei einer Rückkehr befürchten müsste, ernsthaften Nachteilen im Sinne von Art. 3 AsylG ausgesetzt zu werden.</w:t>
      </w:r>
    </w:p>
    <w:p>
      <w:r>
        <w:rPr>
          <w:b/>
        </w:rPr>
        <w:t>E. 7.1</w:t>
      </w:r>
    </w:p>
    <w:p>
      <w:r>
        <w:t>Für die Beurteilung der Flüchtlingseigenschaft ist nicht nur der Zeitpunkt der Ausreise aus dem Heimatstaat, sondern insbesondere auch die Situation zum Zeitpunkt des Asylentscheids massgebend. Wer geltend macht,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EMARK 2006 Nr. 1 E. 6.1 S. 10; UNHCR, Handbuch über Verfahren und Kriterien zur Feststellung der Flüchtlingseigenschaft, 1993). Subjektive Nachfluchtgründe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S. 352).</w:t>
      </w:r>
    </w:p>
    <w:p>
      <w:r>
        <w:rPr>
          <w:b/>
        </w:rPr>
        <w:t>E. 7.2</w:t>
      </w:r>
    </w:p>
    <w:p>
      <w:r>
        <w:t>Exilpolitische Aktivitäten führen grundsätzlich nur dann zur Zuerkennung der Flüchtlingseigenschaft aufgrund von subjektiven Nachfluchtgründen, wenn zumindest glaubhaft gemacht wird, dass im Falle einer Rückkehr in den Heimatstaat infolge dieser Aktivitäten mit überwiegender Wahrscheinlichkeit mit politischer Verfolgung zu rechnen wäre.</w:t>
      </w:r>
    </w:p>
    <w:p>
      <w:r>
        <w:rPr>
          <w:b/>
        </w:rPr>
        <w:t>E. 7.3</w:t>
      </w:r>
    </w:p>
    <w:p>
      <w:r>
        <w:t>Diesbezüglich wird in der Eingabe vom 2. Juni 2016 ausgeführt, der Beschwerdeführer sei exilpolitisch aktiv und habe an zahlreichen Demonstrationen und Anlässen teilgenommen. Die gleichzeitig eingereichten Fotos stammen von (...) Veranstaltungen in (...) Schweizer Städten und betreffen den Zeitraum vom (...) Januar 2014 bis zum (...) Januar 2016.</w:t>
      </w:r>
    </w:p>
    <w:p>
      <w:r>
        <w:rPr>
          <w:b/>
        </w:rPr>
        <w:t>E. 7.3.1</w:t>
      </w:r>
    </w:p>
    <w:p>
      <w:r>
        <w:t>Zwar machte der Beschwerdeführer im erstinstanzlichen Verfahren geltend, er sei seit dem Jahr 2001/2002 Mitglied der Oppositionspartei H._______ und erster Ansprechpartner in seiner Gegend beziehungsweise (...) in der Woreda gewesen (vgl. Akten SEM A5 [...], A21 [...]). Seit seiner Inhaftierung während der Wahlkampagne 2005 habe er seine politischen Aktivitäten reduziert. Er sei noch einfaches Mitglied der Partei sowie des Komitees für den Wiederaufbau einer Kirche in I._______ gewesen. Bis zum Vorfall im Jahr 2012 sei ihm nichts mehr passiert beziehungsweise sei er nicht mehr verhaftet worden (vgl. Akten SEM A21 [...]). Da es dem Beschwerdeführer indessen nicht gelang, den Vorfall vom (...) Juli 2012 beziehungsweise eine Vorverfolgung glaubhaft zu machen (vgl. vorstehend E. 6.1-6.4), ist nicht davon auszugehen, dass er sich vor dem Verlassen Äthiopiens als regimefeindliche Person im Blickfeld der Behörden befand. Aufgrund der Aktenlage ist der Schluss zu ziehen, dass er nicht der Kategorie von Personen zuzurechnen ist, die wegen ihrer exilpolitischen Tätigkeiten oder der Funktionen, die sie in exilpolitischen Organisationen innehaben, als ernsthafte und potentiell gefährliche Regimegegner die Aufmerksamkeit der äthiopischen Behörden beziehungsweise des Geheimdiensts auf sich gezogen haben könnten. Weder die von ihm geltend gemachte Teilnahme an exilpolitischen Demonstrationen und Veranstaltungen noch die in diesem Zusammenhang eingereichten Fotos vermögen die Schwelle der massentypischen Erscheinungsformen exilpolitischen Protests äthiopischer Staatsangehöriger zu übersteigen. Es kann auch nicht davon ausgegangen werden, dass er innerhalb der exilpolitischen Szene eine bedeutsame Rolle einnimmt, aufgrund derer er als ausserordentlich engagierter und exponierter Regimegegner aufgefallen sein könnte. Deshalb ist es nicht wahrscheinlich, dass seitens des äthiopischen Regimes ein besonderes Interesse an seiner Person bestehen könnte.</w:t>
      </w:r>
    </w:p>
    <w:p>
      <w:r>
        <w:rPr>
          <w:b/>
        </w:rPr>
        <w:t>E. 7.4</w:t>
      </w:r>
    </w:p>
    <w:p>
      <w:r>
        <w:t>Unter Berücksichtigung der gesamten Umstände folgt, dass sich der Beschwerdeführer auch nicht auf das Vorliegen von subjektiven Nachfluchtgründen berufen kann.</w:t>
      </w:r>
    </w:p>
    <w:p>
      <w:r>
        <w:rPr>
          <w:b/>
        </w:rPr>
        <w:t>E. 7.5</w:t>
      </w:r>
    </w:p>
    <w:p>
      <w:r>
        <w:t>Die mit Bezug auf die Schweiz geltend gemachten subjektiven Nachfluchtgründe sind somit ebenfalls nicht geeignet, eine flüchtlingsrechtlich relevante Verfolgungsfurcht zu begründen, weshalb der Beschwerdeführer nicht als Flüchtling anzuerkennen ist.</w:t>
      </w:r>
    </w:p>
    <w:p>
      <w:r>
        <w:rPr>
          <w:b/>
        </w:rPr>
        <w:t>E. 8</w:t>
      </w:r>
    </w:p>
    <w:p>
      <w:r>
        <w:t>In Würdigung der gesamten Umstände und Vorbringen des Beschwerdeführers ist zusammenfassend festzustellen, dass dieser keine Gründe nach Art. 3 AsylG nachweisen oder glaubhaft machen kann, weshalb die Voraussetzungen für die Zuerkennung der Flüchtlingseigenschaft nicht erfüllt sind. Die Vorinstanz hat demnach das Asylgesuch des Beschwerdeführers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10.2</w:t>
      </w:r>
    </w:p>
    <w:p>
      <w:r>
        <w:t>Der Vollzug ist nicht zulässig, wenn völkerrechtliche Verpflichtungen der Schweiz einer Weiterreise der Ausländerin oder des Ausländers in den Heimat-, Herkunfts- oder in einen Drittstaat entgegenstehen (Art. 83 Abs. 3 AuG).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Äthiopien ist demnach unter dem Aspekt von Art. 5 AsylG rechtmässig.</w:t>
      </w:r>
    </w:p>
    <w:p>
      <w:r>
        <w:rPr>
          <w:b/>
        </w:rPr>
        <w:t>E. 10.2.2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Urteil des EGMR Saadi gegen Italien vom 28. Februar 2008, Grosse Kammer, 37201/06, §§ 124 - 127, m.w.H.). Dies ist vorliegend nicht der Fall. Es besteht kein konkreter Anlass zur Annahme, dem Beschwerdeführer würde bei einer Rückkehr in sein Heimatland eine menschenrechtswidrige Behandlung drohen, zumal es ihm - wie vorstehend in E. 6 und 7 festgehalten wurde - nicht gelungen ist, eine aktuelle Verfolgungssituation darzutun. Was die im ärztlichen Bericht vom 24. Juli 2016 aufgeführte Diagnose (vgl. Sachverhalt Bst. J) anbelangt,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 wie sich auch aus der nachfolgenden E. 10.3 ergibt - vorliegend hinlänglich ausgeschlossen werden (vgl. BVGE 2011/9 E. 7.1 S. 117 f., BVGE 2009/2 E. 9.1.3).</w:t>
      </w:r>
    </w:p>
    <w:p>
      <w:r>
        <w:rPr>
          <w:b/>
        </w:rPr>
        <w:t>E. 10.2.3</w:t>
      </w:r>
    </w:p>
    <w:p>
      <w:r>
        <w:t>Der Vollzug der Wegweisung ist damit sowohl im Sinne der asyl- als auch der völkerrechtlichen Bestimmungen zulässig.</w:t>
      </w:r>
    </w:p>
    <w:p>
      <w:r>
        <w:rPr>
          <w:b/>
        </w:rPr>
        <w:t>E. 10.3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2014/26 E. 7.9 und 7.10). Im Falle des Beschwerdeführers sprechen jedoch weder die in Äthiopien herrschenden allgemeinen Lebensumstände noch seine persönlichen Verhältnisse gegen eine Rückkehr in die Heimat. Der Beschwerdeführer war mehrere Jahre in G._______ wohnhaft. Er besitzt ein (...)-Diplom in (...) und war in der Kirchenverwaltung tätig. Seit dem Tod seiner Ehefrau, welche am (...) Mai 2015 nach einer Behandlung in einem Spital in G._______ verstorben sei, wohne seine minderjährige Tochter bei ihrer (...) (vgl. Replik vom 2. Juni 2015). Sowohl seine Eltern als auch (...) seiner (...) Geschwister sind nach wie vor in Äthiopien wohnhaft, (...) davon in G._______. Anlässlich der Anhörung brachte er vor, dass er seit zwei Jahren psychisch und physisch angeschlagen sei (vgl. Akten SEM A21 [...]). Gemäss dem auf Aufforderung des BFM hin eingereichten ärztlichen Bericht vom 24. Juni 2014 ist indessen keine Therapie beziehungsweise Behandlung nötig (vgl. Akten SEM A23). Sodann führte Dr. J._______, Facharzt für Psychiatrie und Psychotherapie, (...), in seinem Schreiben vom 24. Juli 2016 nach der Diagnose (vgl. Sachverhalt Bst. J) aus, der Beschwerdeführer befinde sich seit dem (...) Juni 2015 in seiner Behandlung. Auslöser der Erkrankung sei der plötzliche Tod seiner Ehefrau in der Heimat gewesen, wobei die Ursache der Erkrankung in den traumatischen Erlebnissen liege, die ihn zur Emigration gezwungen hätten. Er habe auch Suizidgedanken gehabt ([...]), wobei die Situation durch die Verabreichung von (...) nebst kurzzeitiger anti-depressiver Behandlung mit (...) weitgehend habe entschärft werden können. Schliesslich sei für den Beschwerdeführer die Vernetzung innerhalb der orthodoxen Kirche wichtig, wobei sich die Kirchgemeinde jeden (...) zwecks Gebet und Austausch treffe. Es ist nachvollziehbar, dass die Nachricht vom Tod der Ehefrau in Äthiopien für den Beschwerdeführer äusserst schmerzvoll war, er auch unter der Trennung von seiner jungen Tochter leidet und sich unter diesen Umständen in fachärztliche Behandlung begab. Den Akten ist indes nicht zu entnehmen, ob diese Behandlung weitergeführt oder zwischenzeitlich abgeschlossen wurde. Mithin liegen zum gegenwärtigen Zeitpunkt keine Anhaltspunkte dafür vor, dass der Beschwerdeführer bei einer Rückkehr in seinen Heimatstaat aus individuellen Gründen wirtschaftlicher, sozialer oder gesundheitlicher Natur in eine existenzbedrohende Situation geraten würde. Nach dem Gesagten kann der Vollzug der Wegweisung sowohl in genereller als auch in individueller Hinsicht als zumutbar bezeichnet werden.</w:t>
      </w:r>
    </w:p>
    <w:p>
      <w:r>
        <w:rPr>
          <w:b/>
        </w:rPr>
        <w:t>E. 10.4</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10.5</w:t>
      </w:r>
    </w:p>
    <w:p>
      <w:r>
        <w:t>Insgesamt hat das Bundesamt den Vollzug der Wegweisung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12.1</w:t>
      </w:r>
    </w:p>
    <w:p>
      <w:r>
        <w:t>Da dem Beschwerdeführer die unentgeltliche Prozessführung im Sinne von Art. 65 Abs. 1 VwVG gewährt wurde, sind ihm keine Verfahrenskosten aufzuerlegen.</w:t>
      </w:r>
    </w:p>
    <w:p>
      <w:r>
        <w:rPr>
          <w:b/>
        </w:rPr>
        <w:t>E. 12.2</w:t>
      </w:r>
    </w:p>
    <w:p>
      <w:r>
        <w:t>Dem am 28. Juli 2016 gestellten Gesuch um Entlassung von lic. iur. Patricia Müller aus dem Mandat als amtliche Rechtsbeiständin sowie um Einsetzung von MLaw Ruedy Bollack (vgl. Sachverhalt Bst. J) ist angesichts der gegebenen Umstände ausnahmsweise zu entsprechen. Die bisherige Rechtsbeiständin hat im erwähnten Gesuch keine Erklärung bezüglich des ihr zustehenden amtlichen Honorars abgegeben. Angesichts der vorliegenden Umstände - indem sowohl Patricia Müller als auch der neue amtliche Rechtsbeistand ihr Mandat für die gleiche Rechtsberatungsstelle ausübten beziehungsweise ausüben - ist davon auszugehen, dass die bisherige Rechtsvertreterin ihren Anspruch auf das amtliche Honorar an ihren Nachfolger beziehungsweise allenfalls an die Rechtsberatungsstelle für Asylsuchende Aargau, Aarau, überträgt.</w:t>
      </w:r>
    </w:p>
    <w:p>
      <w:r>
        <w:rPr>
          <w:b/>
        </w:rPr>
        <w:t>E. 12.3</w:t>
      </w:r>
    </w:p>
    <w:p>
      <w:r>
        <w:t>Der amtlichen Rechtsvertretung ist unbesehen des Ausgangs des Verfahrens ein Honorar zuzusprechen (vgl. für die Grundsätze der Bemessung der Parteientschädigung Art. 7 ff. des Reglements über die Kosten und Entschädigungen vor dem Bundesverwaltungsgericht vom 21. Februar 2008 [VGKE, SR 173.320.2]). In der Kostennote vom 28. Juli 2016 werden ein zeitlicher Aufwand von 500 Minuten und Barauslagen von Fr. 46.70 ausgewiesen, wobei darauf hingewiesen wird, dass keine Mehrwertsteuerpflicht besteht und der Stundenansatz im Falle des Unterliegens auf Fr. 150.- zu reduzieren sei. Diese Honorarnote erscheint angemessen, wobei sich ein Honorar von Fr. 1296.70 ergibt (inkl. Auslagen, exkl. Mehrwertsteuer). Sodann ist nur der notwendige Aufwand zu entschädigen (Art. 8 Abs. 2 VGKE). Der Aufwand des neuen amtlichen Rechtsbeistands beschränkt sich auf eine Verfahrensstandanfrage vom 20. Dezember 2017. Mithin ist das amtliche Honorar auf (gerundet) Fr. 1300.- (inkl. Auslagen, exkl. Mehrwertsteuer) festzusetzen und Ruedy Bollack, MLaw, Aarau,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