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D-903/2024 vom 6. März 2024</w:t>
      </w:r>
    </w:p>
    <w:p>
      <w:r>
        <w:t>Bundesverwaltungsgericht, 2024-03-06, FR</w:t>
      </w:r>
    </w:p>
    <w:p>
      <w:r>
        <w:rPr>
          <w:b/>
        </w:rPr>
        <w:t xml:space="preserve">Quelle: </w:t>
      </w:r>
      <w:r>
        <w:t>https://mcp.opencaselaw.ch/entscheid/bvger_D-903_2024</w:t>
      </w:r>
    </w:p>
    <w:p>
      <w:r>
        <w:t>FR: TAF D-903/2024 du 6 mars 2024</w:t>
      </w:r>
    </w:p>
    <w:p>
      <w:r>
        <w:t>IT: TAF D-903/2024 del 6 marzo 2024</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1.3</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2</w:t>
      </w:r>
    </w:p>
    <w:p>
      <w:r>
        <w:t>La décision du SEM du 7 février 2023 est entrée en force en ce qui concerne le refus de l'asile, la non-reconnaissance de la qualité de réfugié et le principe du renvoi suite au prononcé de l'arrêt D-1384/2023 du 14 juillet 2023, de sorte que seule la question de l'exécution du renvoi demeure litigieuse.</w:t>
      </w:r>
    </w:p>
    <w:p>
      <w:r>
        <w:rPr>
          <w:b/>
        </w:rPr>
        <w:t>E. 3.1</w:t>
      </w:r>
    </w:p>
    <w:p>
      <w:r>
        <w:t>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et réf. citée).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4.2</w:t>
      </w:r>
    </w:p>
    <w:p>
      <w:r>
        <w:t>Dans la mesure où l'intéressé ne s'est pas vu reconnaître la qualité de réfugié, le principe de non-refoulement ancré à l'art. 5 LAsi ne trouve pas directement application.</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[GC],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[GC], requête n° 41738/10, § 183).</w:t>
      </w:r>
    </w:p>
    <w:p>
      <w:r>
        <w:rPr>
          <w:b/>
        </w:rPr>
        <w:t>E. 4.6</w:t>
      </w:r>
    </w:p>
    <w:p>
      <w:r>
        <w:t>En l'espèce, pour les raisons déjà exposées (cf. arrêt D-1384/2023 précité),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Sur le plan médical, les affections dont souffre l'intéressé (soit un état de stress post-traumatique, une réaction anxieuse et dépressive ainsi qu'un trouble de l'adaptation) n'apparaissent pas, au vu des pièces du dossier, d'une gravité telle que l'exécution de son renvoi serait illicite au sens de la jurisprudence précitée.</w:t>
      </w:r>
    </w:p>
    <w:p>
      <w:r>
        <w:rPr>
          <w:b/>
        </w:rPr>
        <w:t>E. 4.7</w:t>
      </w:r>
    </w:p>
    <w:p>
      <w:r>
        <w:t>Compte tenu de ce qui précède, l'exécution du renvoi sous forme de refoulement ne transgresse aucun engagement de la Suisse relevant du droit international, de sorte qu'elle s'avère licite (art. 83 al. 3 LEI ; cf. ATAF 2014/28 consid. 11).</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5.2</w:t>
      </w:r>
    </w:p>
    <w:p>
      <w:r>
        <w:t>Même si le Burundi est régulièrement en proie à de vives tensions politico-sociales et que la situation générale dans certaines provinces est délicate, notamment du point de vue économique et sécuritaire,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E-2031/2023 du 30 janvier 2024 consid. 8.3.2 ; E-3021/2023 du 29 novembre 2023 consid. 9.2 ; D-4546/2023 du 8 septembre 2023 consid. 12.3 ; E-1766/2023 du 24 mai 2023 consid. 7.4.2 et réf. cit.).</w:t>
      </w:r>
    </w:p>
    <w:p>
      <w:r>
        <w:rPr>
          <w:b/>
        </w:rPr>
        <w:t>E. 5.3</w:t>
      </w:r>
    </w:p>
    <w:p>
      <w:r>
        <w:t>Il reste à examiner s'il ressort du dossier un élément personnel dont on pourrait inférer que l'exécution du renvoi impliquerait une mise en danger concrète du recourant.</w:t>
      </w:r>
    </w:p>
    <w:p>
      <w:r>
        <w:rPr>
          <w:b/>
        </w:rPr>
        <w:t>E. 5.4</w:t>
      </w:r>
    </w:p>
    <w:p>
      <w:r>
        <w:t>Celui-ci a fait valoir qu'il était une personne vulnérable sous l'angle médical et que son état de santé s'opposait à l'exécution de son renvoi au Burundi, pays dans lequel un suivi thérapeutique ne pourrait être garanti.</w:t>
      </w:r>
    </w:p>
    <w:p>
      <w:r>
        <w:rPr>
          <w:b/>
        </w:rPr>
        <w:t>E. 5.4.1</w:t>
      </w:r>
    </w:p>
    <w:p>
      <w:r>
        <w:t>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précités).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5.4.2</w:t>
      </w:r>
    </w:p>
    <w:p>
      <w:r>
        <w:t>En l'occurrence, le Tribunal considère que les problèmes de santé psychiques du recourant (cf. let. F.)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 qui a mentionné qu'il le trouvait « en confiance » - lui ayant prescrit trois psychotropes (Topamax, Mirtazapine et Quiétapine). Aucun élément sérieux ne permet de retenir que, même en l'absence de traitement, ces affections soient de nature à occasionner une mise en danger concrète de l'intéressé en cas de retour au Burundi (pour un cas similaire, cf. arrêt du Tribunal E-5813/2023 du 26 janvier 2024 consid. 11). Dans ces circonstances, le Tribunal fait sienne l'argumentation du SEM, selon laquelle l'état de santé de l'intéressé ne s'oppose pas à son retour dans son pays d'origine, et à laquelle il est intégralement renvoyé (cf. décision attaquée, consid. III ch. 2 p. 4 s.).</w:t>
      </w:r>
    </w:p>
    <w:p>
      <w:r>
        <w:rPr>
          <w:b/>
        </w:rPr>
        <w:t>E. 5.4.3</w:t>
      </w:r>
    </w:p>
    <w:p>
      <w:r>
        <w:t>Pour le surplus, il appartiendra aux médecins qui assurent sa prise en charge en Suisse de le préparer à son retour au Burundi. Aussi, il pourra se constituer une réserve de médicaments avant son départ de Suisse et, le cas échéant,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5.4.4</w:t>
      </w:r>
    </w:p>
    <w:p>
      <w:r>
        <w:t>Par conséquent, l'état de santé du recourant ne constitue pas un obstacle insurmontable de nature à rendre l'exécution du renvoi inexigible, pour des motifs médicaux, au sens de l'art. 83 al. 4 LEI.</w:t>
      </w:r>
    </w:p>
    <w:p>
      <w:r>
        <w:rPr>
          <w:b/>
        </w:rPr>
        <w:t>E. 5.5</w:t>
      </w:r>
    </w:p>
    <w:p>
      <w:r>
        <w:t>En outre, l'intéressé, qui est jeune, n'a pas de charge de famille et, comme déjà dit, apparaît être apte à travailler. Il dispose également d'un diplôme délivré par l'(...) en C._______ (cf. procès-verbal du 31 janvier 2023, question n° 18) ainsi que d'une expérience professionnelle pour avoir travaillé dans un (...) et a allégué avoir eu des moyens financiers suffisants avant son départ du pays (cf. idem, question n° 26). Dans ces circonstances, il y a lieu d'admettre qu'il pourra, sans difficulté insurmontable, se réinstaller dans son pays et qu'il sera en mesure d'y subvenir à ses besoins essentiels. Si l'intéressé a indiqué qu'il n'avait plus de famille proche au pays, il a précisé qu'il avait des oncles et tantes, dont notamment celle qui - disposant de contacts au sein de l'(...) - avait organisé son départ du pays et chez qui il avait déjà logé quelques jours avant celui-ci (cf. procès-verbal du 31 janvier 2023, questions n° 29, 80, 91, 92, 116, 117, 119, 123, 131 et 134).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et réf. cit.).</w:t>
      </w:r>
    </w:p>
    <w:p>
      <w:r>
        <w:rPr>
          <w:b/>
        </w:rPr>
        <w:t>E. 5.6</w:t>
      </w:r>
    </w:p>
    <w:p>
      <w:r>
        <w:t>Au vu de ce qui précède, l'exécution du renvoi doit être considérée comme raisonnablement exigible.</w:t>
      </w:r>
    </w:p>
    <w:p>
      <w:r>
        <w:rPr>
          <w:b/>
        </w:rPr>
        <w:t>E. 6</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Sur le vu de ce qui précède, l'exécution du renvoi est conforme aux dispositions légales. Partant, le recours doit être rejeté.</w:t>
      </w:r>
    </w:p>
    <w:p>
      <w:r>
        <w:rPr>
          <w:b/>
        </w:rPr>
        <w:t>E. 8.1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8.2</w:t>
      </w:r>
    </w:p>
    <w:p>
      <w:r>
        <w:t>Par le présent prononcé, les conclusions visant à ce qu'il soit constaté que le requérant est autorisé à séjourner en Suisse jusqu'à droit connu dans la présente procédure et dispensé du paiement d'une avance de frais deviennent sans objet.</w:t>
      </w:r>
    </w:p>
    <w:p>
      <w:r>
        <w:rPr>
          <w:b/>
        </w:rPr>
        <w:t>E. 8.3</w:t>
      </w:r>
    </w:p>
    <w:p>
      <w:r>
        <w:t>Les conclusions du recours étant d'emblée vouées à l'échec, la requête d'assistance judiciaire partielle doit être rejetée (art. 65 al. 1 et 2 PA).</w:t>
      </w:r>
    </w:p>
    <w:p>
      <w:r>
        <w:rPr>
          <w:b/>
        </w:rPr>
        <w:t>E. 8.4</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31</w:t>
      </w:r>
    </w:p>
    <w:p>
      <w:r>
        <w:t>janvier 2023 (audition sur les motifs d’asile). En substance, il a déclaré être ressortissant du Burundi, d’ethnie tutsi, de confession chrétienne et originaire de B._______, où il aurait vécu avec sa famille. En 2015, il aurait dû quitter le Burundi en raison de son appartenance ethnique et de la profession de son père, (…). Il aurait participé aux manifestations de 2015 et les autorités burundaises auraient accusé les manifestants d’être à l’origine de l’insurrection dans ce pays. Un jour, des agents de police à la recherche de son père – alors absent – se seraient rendus chez lui et en auraient profité pour l’arrêter, après l’avoir identifié comme participant des manifestations de 2015. Son grand frère aurait également été emmené au poste de police. Libéré le même jour grâce à l’intervention d’anciens collègues de son père, le requérant aurait fui en C._______, où il aurait obtenu le statut de réfugié. Il aurait finalement décidé de quitter ce pays, après avoir reçu la visite de représentants des autorités burundaises, qui l’auraient battu et menacé de le ramener, lui et sa famille, au Burundi. Ne se sentant plus en sécurité en Afrique, il serait retourné au Burundi et aurait ainsi pu se rendre en Serbie sans visa. Au cours de la procédure d’asile, il a produit, sous forme de copies, son passeport burundais, sa carte de réfugié émise le 3 février 2022 par la D._______, des documents d’asile émanant des autorités (…), un avis de recherche du 23 octobre 2018 le concernant ainsi que des attestations de services rendus établies par les autorités burundaises en faveur de son père. A.c Entre le 24 novembre 2022 et le 30 janvier 2023, l’intéressé a produit plusieurs documents médicaux faisant en particulier état d’un trouble de l’adaptation, d’un état de stress post-traumatique ainsi que d’un traumatisme au niveau dorso-lombaire. Les médecins lui ont prescrit de la Quiétapine, de l’Irfen ainsi que de l’Ecofenac.</w:t>
      </w:r>
    </w:p>
    <w:p>
      <w:r>
        <w:t>D-903/2024 Page 3 A.d Le 3 février 2023, le SEM a invité le requérant à prendre position sur son projet de décision. Par courrier du 6 février 2023, l’intéressé a demandé au SEM de revenir sur ce projet et de lui octroyer l’asile ou, subsidiairement, une admission provisoire et, plus subsidiairement, de l’annuler et de reprendre l’instruction. Il a notamment fait valoir que son récit sur ses motifs d’asile n’était pas contradictoire et confirmé avoir quitté son pays en raison de son appartenance ethnique, de la profession de son père et de sa participation aux manifestations de 2015. Au surplus, il a estimé qu’un renvoi au Burundi n’était actuellement pas exigible, en raison des crimes violents et des risques concrets de violence politique auxquels les ressortissants burundais étaient exposés. B. Par décision du 7 février 2023, le SEM a rejeté la demande d’asile de l’intéressé, prononcé son renvoi de Suisse et ordonné l’exécution de cette mesure, retenant que son récit était contradictoire ainsi qu’invraisemblable et que l’exécution du renvoi était licite, raisonnablement exigible et possible. C. Le 9 mars 2023, l’intéressé a recouru contre cette décision en concluant, principalement, à la reconnaissance de la qualité de réfugié et à l’octroi de l’asile. Subsidiairement, le recourant a conclu à l’octroi de l’admission provisoire en raison de l’illicéité et/ou l’inexigibilité de l’exécution du renvoi. Plus subsidiairement encore, il a conclu au renvoi de la cause à l’instance précédente pour instruction complémentaire. D. Par arrêt D-1384/2023 du 14 juillet 2023, le Tribunal administratif fédéral (ci-après : le Tribunal) a rejeté ce recours, en tant qu’il contestait le refus de reconnaissance de la qualité de réfugié et de l’asile ainsi que sur le principe du renvoi, mais l’a admis en tant qu’il contestait l’exécution du renvoi en raison de la non appréciation de moyens de preuve importants (rapports médicaux) et de la motivation insuffisante de la décision ; il a renvoyé la cause au SEM pour éventuel complément d'instruction et nouvelle décision sur ce point.</w:t>
      </w:r>
    </w:p>
    <w:p>
      <w:r>
        <w:t>D-903/2024 Page 4 E. Par décision du 9 novembre 2023, le SEM a assigné la demande d’asile de l’intéressé à la procédure étendue. F. Invité à produire un rapport médical actualisé, le requérant a déposé, par pli du 10 janvier 2024, un rapport daté du 5 janvier 2024. Il en ressortait que l’intéressé présentait un état de stress post-traumatique (avec possible évolution vers une modification durable de la personnalité), une réaction anxieuse et dépressive ainsi qu’un trouble de l’adaptation, affections pour lesquelles du Topamax (sédatif), de la Mirtazapine (antidépresseur) et de la Quétiapine (anxiolytique) lui avaient été prescrits. G. Par décision du 19 janvier 2024, notifiée le 22 janvier suivant, le SEM a considéré que l’exécution du renvoi de l’intéressé était licite, raisonnablement exigible et possible. H. L’intéressé a interjeté recours contre cette décision auprès du Tribunal le 12 mars 2024 (date du timbre postal), concluant principalement au prononcé d’une admission provisoire en sa faveur, au motif que l’exécution de son renvoi était inexigible et, subsidiairement, au renvoi de son dossier au SEM pour nouvelle décision. A titre préalable, il a demandé à ce qu’il soit constaté être autorisé à séjourner en Suisse jusqu’à droit connu dans la présente procédure et a requis la dispense du versement d’une avance de frais ainsi que l’assistance judiciaire partielle. I. Les autres faits et arguments de la cause seront évoqués, si nécessaire, dans les considérants qui suivent.</w:t>
      </w:r>
    </w:p>
    <w:p>
      <w:r>
        <w:t>Droit : 1.</w:t>
      </w:r>
    </w:p>
    <w:p>
      <w:r>
        <w:t>D-903/2024 Page 5 1.1 Le Tribunal, en vertu de l'art. 31 LTAF (RS 173.32), connaît des recours contre les décisions au sens de l'art. 5 PA (RS 172.021)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1.3 L’intéressé a qualité pour recourir (art. 48 al. 1 PA, applicable par renvoi de l'art. 37 LTAF). Présenté dans la forme (art. 52 PA, applicable par renvoi de l'art. 6 LAsi) et le délai (art. 108 al. 2 LAsi) prescrits par la loi, le recours est recevable. 2. La décision du SEM du 7 février 2023 est entrée en force en ce qui concerne le refus de l’asile, la non-reconnaissance de la qualité de réfugié et le principe du renvoi suite au prononcé de l’arrêt D-1384/2023 du 14 juillet 2023, de sorte que seule la question de l’exécution du renvoi demeure litigieuse. 3. 3.1 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3.2 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et réf. citée). 4.</w:t>
      </w:r>
    </w:p>
    <w:p>
      <w:r>
        <w:t>D-903/2024 Page 6 4.1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4.2 Dans la mesure où l’intéressé ne s’est pas vu reconnaître la qualité de réfugié, le principe de non-refoulement ancré à l'art. 5 LAsi ne trouve pas directement application. 4.3 En ce qui concerne les autres engagements de la Suisse relevant du droit international, il sied d'examiner particulièrement si l'art. 3 CEDH, qui interdit la torture, les peines ou traitements inhumains, trouve application dans le présent cas. 4.4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4.5 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w:t>
      </w:r>
    </w:p>
    <w:p>
      <w:r>
        <w:t>D-903/2024 Page 7 Royaume-Uni du 27 mai 2008 [GC], requête n° 26565/05 ; voir aussi ATAF 2011/9 consid. 7.1). Cette jurisprudence a par la suite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[GC], requête n° 41738/10, § 183). 4.6 En l’espèce, pour les raisons déjà exposées (cf. arrêt D-1384/2023 précité), le recourant ne démontre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 Sur le plan médical, les affections dont souffre l'intéressé (soit un état de stress post-traumatique, une réaction anxieuse et dépressive ainsi qu’un trouble de l’adaptation) n'apparaissent pas, au vu des pièces du dossier, d'une gravité telle que l'exécution de son renvoi serait illicite au sens de la jurisprudence précitée. 4.7 Compte tenu de ce qui précède, l'exécution du renvoi sous forme de refoulement ne transgresse aucun engagement de la Suisse relevant du droit international, de sorte qu'elle s'avère licite (art. 83 al. 3 LEI ; cf. ATAF 2014/28 consid. 11). 5.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D-903/2024 Page 8 ne pourraient plus recevoir les soins dont elles ont besoin (cf. ATAF 2014/26 consid. 7.3 à 7.10 ; 2011/50 consid. 8.1 à 8.3). 5.2 Même si le Burundi est régulièrement en proie à de vives tensions politico-sociales et que la situation générale dans certaines provinces est délicate, notamment du point de vue économique et sécuritaire,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(cf. arrêts du Tribunal E-2031/2023 du 30 janvier 2024 consid. 8.3.2 ; E-3021/2023 du 29 novembre 2023 consid. 9.2 ; D-4546/2023 du 8 septembre 2023 consid. 12.3 ; E-1766/2023 du 24 mai 2023 consid. 7.4.2 et réf. cit.). 5.3 Il reste à examiner s'il ressort du dossier un élément personnel dont on pourrait inférer que l'exécution du renvoi impliquerait une mise en danger concrète du recourant. 5.4 Celui-ci a fait valoir qu’il était une personne vulnérable sous l’angle médical et que son état de santé s’opposait à l’exécution de son renvoi au Burundi, pays dans lequel un suivi thérapeutique ne pourrait être garanti. 5.4.1 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précités).</w:t>
      </w:r>
    </w:p>
    <w:p>
      <w:r>
        <w:t>D-903/2024 Page 9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 5.4.2 En l’occurrence, le Tribunal considère que les problèmes de santé psychiques du recourant (cf. let. F.) ne sont pas d'une gravité propre à constituer un obstacle à l’exécution du renvoi. En effet, les affections dont il souffre ne sont pas d’une intensité telle qu’elles nécessitent un traitement particulièrement lourd ou spécifique ne pouvant être suivis qu’en Suisse, son psychiatre – qui a mentionné qu’il le trouvait « en confiance » – lui ayant prescrit trois psychotropes (Topamax, Mirtazapine et Quiétapine). Aucun élément sérieux ne permet de retenir que, même en l’absence de traitement, ces affections soient de nature à occasionner une mise en danger concrète de l’intéressé en cas de retour au Burundi (pour un cas similaire, cf. arrêt du Tribunal E-5813/2023 du 26 janvier 2024 consid. 11). Dans ces circonstances, le Tribunal fait sienne l’argumentation du SEM, selon laquelle l’état de santé de l’intéressé ne s’oppose pas à son retour dans son pays d’origine, et à laquelle il est intégralement renvoyé (cf. décision attaquée, consid. III ch. 2 p. 4 s.). 5.4.3 Pour le surplus, il appartiendra aux médecins qui assurent sa prise en charge en Suisse de le préparer à son retour au Burundi. Aussi, il pourra se constituer une réserve de médicaments avant son départ de Suisse et, le cas échéant,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5.4.4 Par conséquent, l’état de santé du recourant ne constitue pas un obstacle insurmontable de nature à rendre l’exécution du renvoi inexigible, pour des motifs médicaux, au sens de l’art. 83 al. 4 LEI.</w:t>
      </w:r>
    </w:p>
    <w:p>
      <w:r>
        <w:t>D-903/2024 Page 10 5.5 En outre, l’intéressé, qui est jeune, n’a pas de charge de famille et, comme déjà dit, apparaît être apte à travailler. Il dispose également d’un diplôme délivré par l’(…) en C._______ (cf. procès-verbal du 31 janvier 2023, question n° 18) ainsi que d’une expérience professionnelle pour avoir travaillé dans un (…) et a allégué avoir eu des moyens financiers suffisants avant son départ du pays (cf. idem, question n° 26). Dans ces circonstances, il y a lieu d’admettre qu’il pourra, sans difficulté insurmontable, se réinstaller dans son pays et qu’il sera en mesure d’y subvenir à ses besoins essentiels. Si l’intéressé a indiqué qu’il n’avait plus de famille proche au pays, il a précisé qu’il avait des oncles et tantes, dont notamment celle qui – disposant de contacts au sein de l’(…) – avait organisé son départ du pays et chez qui il avait déjà logé quelques jours avant celui-ci (cf. procès-verbal du 31 janvier 2023, questions n° 29, 80, 91, 92, 116, 117, 119, 123, 131 et 134).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et réf. cit.). 5.6 Au vu de ce qui précède, l'exécution du renvoi doit être considérée comme raisonnablement exigible. 6.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Sur le vu de ce qui précède, l'exécution du renvoi est conforme aux dispositions légales. Partant, le recours doit être rejeté.</w:t>
      </w:r>
    </w:p>
    <w:p>
      <w:r>
        <w:t>D-903/2024 Page 11 8. 8.1 S'avérant manifestement infondé, il l'est dans une procédure à juge unique, avec l'approbation d'un second juge (art. 111 let. e LAsi). Il est dès lors renoncé à un échange d'écritures, le présent arrêt n’étant motivé que sommairement (art. 111a al. 1 et 2 LAsi). 8.2 Par le présent prononcé, les conclusions visant à ce qu’il soit constaté que le requérant est autorisé à séjourner en Suisse jusqu’à droit connu dans la présente procédure et dispensé du paiement d’une avance de frais deviennent sans objet. 8.3 Les conclusions du recours étant d'emblée vouées à l'échec, la requête d'assistance judiciaire partielle doit être rejetée (art. 65 al. 1 et 2 PA). 8.4 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D-903/2024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