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D-8/2015 vom 11. Oktober 2017</w:t>
      </w:r>
    </w:p>
    <w:p>
      <w:r>
        <w:t>Bundesverwaltungsgericht, 2017-10-11, DE</w:t>
      </w:r>
    </w:p>
    <w:p>
      <w:r>
        <w:rPr>
          <w:b/>
        </w:rPr>
        <w:t xml:space="preserve">Quelle: </w:t>
      </w:r>
      <w:r>
        <w:t>https://mcp.opencaselaw.ch/entscheid/bvger_D-8_2015</w:t>
      </w:r>
    </w:p>
    <w:p>
      <w:r>
        <w:t>FR: TAF D-8/2015 du 11 octobre 2017</w:t>
      </w:r>
    </w:p>
    <w:p>
      <w:r>
        <w:t>IT: TAF D-8/2015 del 11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die Beschwerdeführerin habe vorgebracht, den Iran verlassen zu haben, um nach J._______ zu gelangen, nachdem ihre Mutter in der Heimat Probleme gehabt habe. Sie glaube nicht, dass ihr bei einer Rückkehr in den Iran etwas geschehen würde. Aus den Aussagen der Beschwerdeführerin würden sich somit keine Hinweise auf eine asylrelevante Verfolgung ergeben. Ausserdem sei zu erwähnen, dass die Vorbringen der Mutter, welche auch die Beschwerdeführerin betreffen würden, in der Verfügung des BFM vom 1. Dezember 2014 als nicht glaubhaft erachtet worden seien. Es könne daher eine Reflexverfolgung ausgeschlossen werden. Die Vorbringen würden demnach den Anforderungen an die Flüchtlingseigenschaft gemäss Art. 3 AsylG nicht standhalten.</w:t>
      </w:r>
    </w:p>
    <w:p>
      <w:r>
        <w:rPr>
          <w:b/>
        </w:rPr>
        <w:t>E. 3.2</w:t>
      </w:r>
    </w:p>
    <w:p>
      <w:r>
        <w:t>Demgegenüber brachte die Beschwerdeführerin in ihrer Rechtsmittel-eingabe im Wesentlichen vor, sie selber habe im Iran noch keine Probleme gehabt, hätte aber aufgrund des Vorfalls anlässlich der geschäftlichen Feier ihrer Mutter, bei welcher sie auch dabei gewesen sei und wo die Anwesenden Alkohol getrunken und die Frauen keine Kopftücher getragen hätten, beim Informationsministerium vorsprechen müssen. Im Übrigen habe sie auf die Aussagen ihrer Mutter anlässlich deren Anhörung verwiesen und sie sei überzeugt, dass die Mutter bei einer Rückkehr in den Iran festgenommen würde. Bezüglich ihrer eigenen Person wisse sie nicht, was im Falle einer Rückkehr geschehen würde, sie habe aber nichts im Iran. Es sei naheliegend, dass sie während der Asylbefragungen überfordert gewesen sei und diese Überforderung noch immer bestehe, zumal sich die Beeinträchtigungen im Iran bis anhin gegen ihre Mutter gerichtet hätten, dies auch, als ihre Mutter wegen der Geburtstagsfeier zu Hause von den Behörden gebüsst worden sei. Es dränge sich daher auf, die Probleme ihrer Mutter auch in ihrem Verfahren mit zu berücksichtigen, da es nicht angehe, die gemeinsam aus dem Iran geflohene Familie getrennt zu behandeln, selbst wenn sie mittlerweile volljährig sei. Hinzu komme, dass sie bei einer Rückkehr mit Bestimmtheit ebenfalls inhaftiert, unterdrückt und bestraft sowie allenfalls versucht werde, ihre Familie auseinanderzubringen. Die Argumente in der Rechtsmittel-eingabe ihrer Mutter hätten deshalb auch in ihrem Verfahren Gewicht und die darin enthaltenen Ziffern 5 bis 10 (vgl. Geschäfts-Nr. D-5/2015; N_______) würden dementsprechend als integrierender Bestandteil ihrer Beschwerde erklärt.</w:t>
      </w:r>
    </w:p>
    <w:p>
      <w:r>
        <w:rPr>
          <w:b/>
        </w:rPr>
        <w:t>E. 4</w:t>
      </w:r>
    </w:p>
    <w:p>
      <w:r>
        <w:t>Das Bundesverwaltungsgericht gelangt nach Prüfung der Akten zum Schluss, dass das BFM im Rahmen der Prüfung der Asylvorbringen aufgrund der ausgeführten einzelnen Aspekte zu Recht erkannt hat, die Beschwerdeführerin erfülle die Voraussetzungen der Flüchtlingseigenschaft gemäss Art. 3 AsylG nicht.</w:t>
      </w:r>
    </w:p>
    <w:p>
      <w:r>
        <w:rPr>
          <w:b/>
        </w:rPr>
        <w:t>E. 4.1</w:t>
      </w:r>
    </w:p>
    <w:p>
      <w:r>
        <w:t>Die Beschwerdeführerin rügt sinngemäss eine Verletzung des Untersuchungsgrundsatzes. Sie sei anlässlich der BzP als Minderjährige und bei der Anhörung als knapp (...)-Jährige überfordert gewesen und sei es noch immer, zumal sich die Beeinträchtigungen im Iran bis anhin gegen ihre Mutter gerichtet hätten.</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2015/10 E. 3.2, 2012/21 E. 5.1; Entscheidungen und Mitteilungen der Schweizerischen Asylrekurskommission [EMARK] 1995 Nr. 23 E. 5a S. 222). Vorliegend ging die Vorinstanz aufgrund der Parteiauskünfte (vgl. Art. 12 VwVG) davon aus, dass der rechtserhebliche Sachverhalt als erstellt gelten könne und keine weiteren Beweismassnahmen zu ergreifen seien. So gilt ein Sachverhalt insbesondere dann als unrichtig erhoben, wenn der Verfügung falsche beziehungsweise aktenwidrige Tatsachen zugrunde gelegt wurden sowie wenn Beweise unzutreffend gewürdigt wurden (vgl. Oliver Zibung/Elias Hofstetter, in: Waldmann/Weissenberger (Hrsg.), Praxiskommentar Verwaltungsverfahrensgesetz, 2. Aufl. 2016, Art. 49 N 39). Als unvollständig festgestellt gilt der Sachverhalt dann, wenn nicht über alle rechtserheblichen Umstände Beweis geführt wurde oder wenn eine entscheidrelevante Tatsache zwar erhoben wurde, diese jedoch daraufhin nicht gewürdigt wurde und nicht in den Entscheid einfloss (vgl. Zibung/Hofstetter, a.a.O., Art. 49 N 40; siehe zum Ganzen auch Benjamin Schindler, in: Auer/Müller/Schindler (Hrsg.), Kommentar zum Bundesgesetz über das Verwaltungsverfahren (VwVG), Zürich 2008, Rz. 28 zu Art. 49). Die Vorinstanz gelangte nach einer gesamtheitlichen Würdigung der aktenkundigen Parteivorbringen zu einem anderen Schluss als die Beschwerdeführerin, was jedenfalls weder eine Verletzung des Untersuchungsgrundsatzes noch eine unvollständige Feststellung des rechtserheblichen Sachverhaltes darstellt. Die verfügende Behörde muss sich dabei nicht ausdrücklich mit jeder tatbeständlichen Behauptung und jedem rechtlichen Einwand auseinandersetzen, sondern darf sich auf die wesentlichen Gesichtspunkte beschränken (BGE 126 I 97 E. 2b). Das BFM konzentrierte sich denn auch auf die für den vor-instanzlichen Entscheid massgebenden Vorbringen, ohne diese oberflächlich oder pauschal zu würdigen oder gar den Rahmen des Ermessens zu überspannen, zumal der Vorinstanz bei der Beurteilung der in Art 3 AsylG oder Art. 7 AsylG statuierten Voraussetzungen an das Vorliegen der Flüchtlingseigenschaft ohnehin kein Ermessen zukommt (vgl. BVGE 2015/2 E. 5.3, 2010/54 E. 7.7). Die Vorinstanz äusserte sich im angefochtenen Entscheid zu ihren und den im Zusammenhang mit den Problemen ihrer Mutter stehenden Asylgründen ausdrücklich und hielt fest, dass die entsprechenden Ausführungen nicht asylrelevant seien respektive eine Reflexverfolgung ausgeschlossen werden könne (vgl. act. A13/7 S. 3). Zudem bestätigte die Beschwerdeführerin sowohl in der BzP als auch anlässlich der Anhörung unterschriftlich die Wahrheit und Korrektheit ihrer Angaben (in der Anhörung auch die Vollständigkeit) und bejahte überdies zu Beginn der Anhörung ihre im Rahmen der BzP gemachten Ausführungen sowie dass sie den Übersetzer jeweils gut verstanden habe (vgl. act. A2/10 S. 7 f.; A10/9 S. 2 und 6). Zudem obliegt es der Hilfswerkvertretung, die Einhaltung eines korrekten Ablaufs der Anhörung zu beobachten. Allfällige verfahrensmässige Einwände sind auf ihre Begründetheit zu prüfen. Kommt die befragende Person zum Schluss, der Einwand sei unbegründet, so hält sie dies im Protokoll fest und gibt der Hilfswerkvertretung Gelegenheit, den schriftlich formulierten Einwand dem Protokoll beizufügen. Ein solcher Einwand wurde vorliegend nicht angebracht, woraus zu schliessen ist, dass die Hilfswerkvertretung die Anhörung als ordnungsgemäss durchgeführt erachtete respektive keine Indizien vorliegen, welche die Behauptung der Überforderung stützen und dadurch die Verwertbarkeit des Anhörungsprotokolls ernsthaft in Zweifel ziehen könnten. Die Beschwerdeführerin fügte denn auch in den erwähnten Befragungen selber keinerlei Bemerkungen an und es sind aus den Protokollen auch keine Hinweise ersichtlich, woraus geschlossen werden müsste, dass sie sich unwohl oder überfordert gefühlt hätte. Die sinngemässe Rüge einer unrichtigen und unvollständigen Sachverhaltsfeststellung erweist sich daher als unbegründet.</w:t>
      </w:r>
    </w:p>
    <w:p>
      <w:r>
        <w:rPr>
          <w:b/>
        </w:rPr>
        <w:t>E. 4.1.2</w:t>
      </w:r>
    </w:p>
    <w:p>
      <w:r>
        <w:t>Weiter hat die Vorinstanz in Beachtung des Grundsatzes des rechtlichen Gehörs (Art. 29 Abs. 2 BV, Art. 29 VwVG, Art. 32 Abs. 1 VwVG) ihre Vorbringen tatsächlich gehört, sorgfältig und ernsthaft geprüft und in der Entscheidfindung berücksichtigt, was sich entsprechend in den betreffenden Erwägungen niederschlug. Insbesondere legte die Vorinstanz im angefochtenen Entscheid in schlüssiger Weise dar, aufgrund welcher Überlegungen und Schlussfolgerungen die geltend gemachten Asylvorbringen den Anforderungen an die Flüchtlingseigenschaft gemäss Art. 3 AsylG nicht genügen würden, weshalb weitergehende Abklärungen zu Recht als nicht nötig erachtet wurden. In casu ist auch keine Verletzung der Begründungspflicht zu erkennen, zumal es der Beschwerdeführerin möglich war, sich ein Bild über die Tragweite des BFM-Entscheides zu machen und diesen sachgerecht anzufechten (vgl. BGE 129 I 232 E. 3.2).</w:t>
      </w:r>
    </w:p>
    <w:p>
      <w:r>
        <w:rPr>
          <w:b/>
        </w:rPr>
        <w:t>E. 4.1.3</w:t>
      </w:r>
    </w:p>
    <w:p>
      <w:r>
        <w:t>Die sinngemässe Rüge der Verletzung formellen Rechts erweist sich demnach als unbegründet. Es besteht folglich kein Grund, die angefochtene Verfügung aufzuheben und die Sache zur Neubeurteilung an die Vorinstanz zurückzuweisen.</w:t>
      </w:r>
    </w:p>
    <w:p>
      <w:r>
        <w:rPr>
          <w:b/>
        </w:rPr>
        <w:t>E. 4.2.1</w:t>
      </w:r>
    </w:p>
    <w:p>
      <w:r>
        <w:t>Gemäss der schweizerischen Praxis sind Befürchtungen, künftig staatlichen Verfolgungsmassnahmen ausgesetzt zu werden, dann asylrelevant, wenn begründeter Anlass zur Annahme besteht, dass sich diese mit beachtlicher Wahrscheinlichkeit und in absehbarer Zukunft verwirklichen werden. Es genügt nicht, dass bloss auf Vorkommnisse verwiesen wird, welche sich früher oder später eventuell ereignen könnten. Ob im konkreten Fall eine solche Wahrscheinlichkeit besteht, ist aufgrund einer objektivierten Betrachtungsweise zu beurteilen. Dementsprechend müssen hinreichende Anhaltspunkte für eine individuelle und konkrete Bedrohung vorhanden sein, die bei anderen Menschen in vergleichbaren Situationen Furcht vor Verfolgung hervorrufen könnten (vgl. BVGE 2010/44 E. 3.3 f. S. 620 f.).</w:t>
      </w:r>
    </w:p>
    <w:p>
      <w:r>
        <w:rPr>
          <w:b/>
        </w:rPr>
        <w:t>E. 4.2.2</w:t>
      </w:r>
    </w:p>
    <w:p>
      <w:r>
        <w:t>Soweit die Beschwerdeführerin in ihrer Beschwerdeschrift vorbringt, die Probleme ihrer Mutter seien auch in ihrem Asylverfahren zu beachten und die in deren Asylbeschwerdeverfahren vorgetragenen Argumente müssten in ihrem Beschwerdeverfahren berücksichtigt werden, ist Folgendes festzuhalten: Das Beschwerdeverfahren D-5/2017 der Mutter der Beschwerdeführerin wurde mit Entscheid gleichen Datums infolge Rückzugs ihrer Beschwerde, soweit diese aufgrund der Heirat mit einem Schweizer Bürger nicht gegenstandslos wurde, abgeschrieben. Die Feststellungen der Vorinstanz im die Mutter betreffenden Entscheid, wonach die geltend gemachten Asylgründe weder die Voraussetzungen an die Flüchtlingseigenschaft gemäss Art. 3 AsylG noch diejenigen an die Glaubhaftigkeit gemäss Art. 7 AsylG erfüllen würden, sind daher im Verfahren der Mutter unwidersprochen geblieben. Die entsprechenden Entgegnungen in den Ziffern 5 bis 10 deren Rechtsmitteleingabe wurden jedoch vorliegend als integrierender Bestandteil der Beschwerdeschrift erklärt. In Berücksichtigung der im Beschwerdeverfahren ihrer Mutter vorgebrachten Einwendungen mit Blick auf die Asylrelevanz ihrer Fluchtgründe kommt das Bundesverwaltungsgericht zum Schluss, dass keine beachtliche Wahrscheinlichkeit anzunehmen ist, die Beschwerdeführerin müsse befürchten, in absehbarer Zeit asylrelevanten Verfolgungshandlungen ausgesetzt zu werden. So hielt die Vorinstanz diesbezüglich zu Recht fest, dass sich aus den Aussagen der Beschwerdeführerin keine Hinweise auf eine asylrelevante Verfolgung ergeben würden und ausserdem die sie ebenfalls betreffenden Vorbringen ihrer Mutter in deren Verfügung des BFM vom 1. Dezember 2014 als nicht glaubhaft angesehen worden seien, weshalb eine Reflexverfolgung ausgeschlossen werden könne. Das Bundesverwaltungsgericht schliesst sich der diesbezüglichen Einschätzung an, wobei zur Vermeidung von Wiederholungen diesbezüglich auf die Erwägungen in Ziffer 4.2 des Urteils D-7/2015 gleichen Datums verwiesen werden kann. Sie vermag demnach mit dem Verweis auf die im Beschwerdeverfahren ihrer Mutter vorgebrachten Einwendungen hinsichtlich der Glaubhaftigkeit respektive der Asylrelevanz ihrer Fluchtgründe nichts zu ihren Gunsten abzuleiten. Jedenfalls sind keinerlei konkreten Anhaltspunkte ersichtlich, welche der in der Beschwerdeschrift aufgestellten Behauptung, sie werde bei einer Rückkehr mit Bestimmtheit ebenfalls inhaftiert, unterdrückt und bestraft, in irgendeiner Weise Substanz verleihen würden. Als unzutreffend ist sodann ihre weitere Aussage - unbesehen ihrer Einschätzung, wonach ihrer Person wohl keine Konsequenzen drohten - zu einer allfälligen Rückkehr in die Heimat zu werten, wonach sie im Iran nichts habe (vgl. act. A10/9 S. 4). So sind eigenen Angaben zufolge noch diverse Familienangehörige in der Heimat respektive in ihrer Herkunftsstadt wohnhaft, wo ihre Mutter zudem über Wohneigentum verfügt (vgl. act. A2/10 S. 4 f.; A10/9 S. 5; s. auch Ziffer 6.3.4 dieses Urteils).</w:t>
      </w:r>
    </w:p>
    <w:p>
      <w:r>
        <w:rPr>
          <w:b/>
        </w:rPr>
        <w:t>E. 4.2.3</w:t>
      </w:r>
    </w:p>
    <w:p>
      <w:r>
        <w:t>Weiter ist anzuführen, dass Personen aus dem Iran sowohl aufgrund ihrer (illegalen) Ausreise aus ihrem Heimatland als auch wegen der Einreichung eines Asylgesuchs in der Schweiz bei einer Rückkehr in ihre Heimat gemäss gesicherten Erkenntnissen des Bundesverwaltungsgerichts weiterhin keine asylrechtlich relevanten Nachteile zu befürchten haben (vgl. BVGE 2009/28 E. 7.4.4 m.w.H.). Gegen die vorgebrachte Befürchtung, künftigen Verfolgungsmassnahmen ausgesetzt zu werden, spricht sodann der Umstand, dass die Beschwerdeführerin zusammen mit ihrer Mutter und ihrem Bruder den Iran über die offizielle Grenzkontrolle verlassen konnte. Zudem reiste sie erst (...) Monate, nachdem ihre Mutter von der beabsichtigten Bestrafung durch die iranischen Behörden erfahren habe, aus ihrer Heimat aus, obwohl ihre Mutter eigenen Angaben zufolge bereits vor der geplanten Flucht im Besitze eines Reisepasses gewesen sei - der auch für ihre Person Gültigkeit besessen habe (vgl. act. A2/10 S. 5) - und überdies einen Schlepper mit ihrer Ausreise beauftragt habe.</w:t>
      </w:r>
    </w:p>
    <w:p>
      <w:r>
        <w:rPr>
          <w:b/>
        </w:rPr>
        <w:t>E. 4.3</w:t>
      </w:r>
    </w:p>
    <w:p>
      <w:r>
        <w:t>Bei dieser Sachlage ergibt sich, dass das BFM das Asylgesuch der Beschwerdeführerin insgesamt zu Recht abgewiesen und das Vorliegen der Flüchtlingseigenschaft mit zutreffender Begründung verneint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Abs. 1 AsylG; vgl. BVGE 2013/37 E 4.4, 2011/24 E. 10.1, 2009/50 E. 9).</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ihren Aussagen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Was die im (Nennung Beweismittel) diagnostizierte (Nennung Diagnose) betrifft, so kann gemäss der Praxis des EGMR der Vollzug der Wegweisung eines abgewiesenen Asylsuchenden mit gesundheitlichen Problemen im Einzelfall einen Verstoss gegen Art. 3 EMRK darstellen; hierfür sind jedoch ganz aussergewöhnliche Umstände Voraussetzung. Vorliegend können solche ganz aussergewöhnlichen Umstände ("very exceptional circumstances"), wie sie der EGMR in seinem Urteil vom 2. Mai 1997 i.S. D. gegen Vereinigtes Königreich feststellte, wo neben einer kurzen Lebenserwartung aufseiten des an AIDS erkrankten Auszuweisenden erschwerend die Gefahr eines Todes unter extremen physischen und psychischen Leiden hinzukam, hinlänglich ausgeschlossen werden (vgl. zum Ganzen BVGE 2011/9 E. 7.1 S. 117 f., 2009/2 E. 9.1.3). Eine sorgfältige Vorbereitung der Rückkehr der Beschwerdeführerin in den Heimatstaat mittels geeigneter medizinischer Massnahmen und entsprechender Betreuung wird es ihr ermöglichen, die hinsichtlich ihrer Gesundheitsprobleme allenfalls weiterhin benötigte ärztliche Versorgung zu organisieren. Nach dem Gesagten ist der Vollzug der Wegweisung sowohl im Sinne der asyl- als auch der völkerrechtlichen Bestimmungen zulässig.</w:t>
      </w:r>
    </w:p>
    <w:p>
      <w:r>
        <w:rPr>
          <w:b/>
        </w:rPr>
        <w:t>E. 6.3.1</w:t>
      </w:r>
    </w:p>
    <w:p>
      <w:r>
        <w:t>Gemäss Art. 83 Abs. 4 AuG kann der Vollzug der Wegweisung insbesondere dann nicht zumutbar sein,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mit weiteren Hinweisen). Bei der hier im Vordergrund stehenden Gefährdungsvariante der medizinischen Notlage nach Art. 83 Abs. 4 AuG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und BVGE 2009/2 E. 9.3.2).</w:t>
      </w:r>
    </w:p>
    <w:p>
      <w:r>
        <w:rPr>
          <w:b/>
        </w:rPr>
        <w:t>E. 6.3.2</w:t>
      </w:r>
    </w:p>
    <w:p>
      <w:r>
        <w:t>Vorliegend ist zunächst in allgemeiner Hinsicht anzumerken, dass in der Heimat der Beschwerdeführerin weder Krieg noch Bürgerkrieg oder eine Situation allgemeiner Gewalt herrscht, weshalb der Vollzug bezüglich der allgemeinen Situation im Iran nicht als unzumutbar erscheint.</w:t>
      </w:r>
    </w:p>
    <w:p>
      <w:r>
        <w:rPr>
          <w:b/>
        </w:rPr>
        <w:t>E. 6.3.3</w:t>
      </w:r>
    </w:p>
    <w:p>
      <w:r>
        <w:t>Vorab ist festzustellen, dass die von der Beschwerdeführerin benötigte Behandlung aufgrund der im Iran vorhandenen medizinischen Versorgungslage gewährleistet ist, auch wenn diese möglicherweise nicht dieselbe Qualität wie in der Schweiz aufweist. Jedenfalls muss sie bei einer Rückkehr in ihre Heimat angesichts der dort bestehenden medizinischen Strukturen keine drastische und lebensbedrohende Verschlechterung ihres Gesundheitszustandes befürchten. Im Bedarfsfall könnte einer möglichen Verschlechterung ihres Gesundheitszustands bei einem zwangsweisen Wegweisungsvollzug sowie weiterhin bestehenden oder sich gar akzentuierenden suizidalen Tendenzen mit angemessener Vorbereitung Rechnung getragen und durch geeignete medizinische Massnahmen und Betreuung entgegengewirkt werden. Für eine benötigte Weiterbehandlung nach durchgeführtem Wegweisungsvollzug ist ferner auf die Möglichkeiten flankierender Massnahmen und individueller medizinischer Rückkehrhilfe, die beispielsweise in der Form der Mitgabe von Medikamenten bestehen kann, zu verweisen (Art. 93 Abs. 1 Bst. d AsylG, Art. 75 der Asylverordnung 2 vom 11. August 1999 über Finanzierungsfragen [AsylV 2, SR 142.312]). In persönlicher Hinsicht muss die Beschwerdeführerin nicht befürchten, im Iran in eine existenzielle Notlage zu geraten. So verfügt sie in ihrer Heimat über ein soziales Beziehungsnetz (Nennung Verwandte), eine neunjährige Schulbildung sowie Kenntnisse der englischen Sprache (vgl. act. A2/10 S. 2 und 4 f.). Sie verfügt in der Schweiz (Mutter) sowie in (J._______) über weitere Verwandte, so insbesondere ihren Vater (dieser halte sich phasenweise in J._______ und im Iran auf [vgl. Beschwerde der Mutter, S. 3]), die sie im Bedarfsfall zumindest in finanzieller Hinsicht unterstützen könnten. Zudem kann sie in Begleitung ihres volljährigen Bruders - welcher die Schweiz ebenfalls zu verlassen hat - in ihre Heimat respektive in die ihrer Mutter gehörende Wohnung in Teheran zurückkehren. Dieser wird ihr ebenfalls eine Stütze bei der Reintegration sein. Sie kann deshalb bei einer Rückkehr auf eine praktisch gleichwertige Lebens- und Wohnsituation zurückgreifen und es ist ihr zuzumuten, ihre Studien wieder aufzunehmen beziehungsweise eine entsprechende Berufsausbildung zu beginnen. Schliesslich ist darauf hinzuweisen, dass blosse soziale und wirtschaftliche Schwierigkeiten, von denen die ansässige Bevölkerung im Allgemeinen betroffen ist, nicht genügen, um eine Gefährdung im Sinne von Art. 83 Abs. 4 AuG darzustellen (vgl. BVGE 2010/41 E. 8.3.6 S. 591; 2008/34 E. 11.2.2 S. 512). Die Mutter der Beschwerdeführerin verfügt mittlerweile über ein Aufenthaltsrecht in der Schweiz. Das Bundesverwaltungsgericht verkennt nicht, dass mit der Rückkehr in den Iran der weitere soziale Kontakt zwischen der Beschwerdeführerin und ihrer Mutter erschwert sein wird. Jedoch sind für die Beantwortung der Frage, ob der Vollzug der Wegweisung aufgrund einer konkreten Gefährdung im Sinne von Art. 83 Abs. 4 AuG unzumutbar ist, nicht die persönlichen Verhältnisse der ausländischen Person in der Schweiz, sondern die Situation im Heimat- oder Herkunftsstaat ausschlaggebend, die sich für die ausländische Person im Falle des Vollzugs dorthin ergeben würde. Es kann somit nicht auf eine konkrete Gefährdung im Sinne von Art. 83 Abs. 4 AuG geschlossen werden, weshalb sich der Vollzug der Wegweisung auch als zumutbar erweist.</w:t>
      </w:r>
    </w:p>
    <w:p>
      <w:r>
        <w:rPr>
          <w:b/>
        </w:rPr>
        <w:t>E. 6.4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8.1</w:t>
      </w:r>
    </w:p>
    <w:p>
      <w:r>
        <w:t>Die Beschwerdeführerin ersucht um die Gewährung der unentgeltlichen Prozessführung im Sinne von Art. 65 Abs. 1 VwVG. Danach kann die Beschwerdeinstanz eine Partei, die nicht über die erforderlichen Mittel verfügt, auf Antrag von der Bezahlung der Verfahrenskosten befreien, sofern ihr Begehren nicht aussichtslos erscheint. Aus der Tatsache, dass sich ex post zeigt, dass die Beschwerdeführerin keine prozessualen Erfolgschancen hatte, ergibt sich zwar noch nicht zwingend, dass die Beschwerde von vornherein aussichtslos war. Dennoch müssen vorliegend ihre Gewinnaussichten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Prozessführung, auch bei bestehender Bedürftigkeit, abzuweisen.</w:t>
      </w:r>
    </w:p>
    <w:p>
      <w:r>
        <w:rPr>
          <w:b/>
        </w:rPr>
        <w:t>E. 8.2</w:t>
      </w:r>
    </w:p>
    <w:p>
      <w:r>
        <w:t>Da das Gesuch um Befreiung von der Bezahlung der Verfahrenskosten abzuweisen ist, ist auch das Gesuch um Bestellung eines amtlichen Rechtsbeistandes in der Person ihres Rechtsvertreters abzuweisen (vgl. Art. 110a Abs. 1 AsylG).</w:t>
      </w:r>
    </w:p>
    <w:p>
      <w:r>
        <w:rPr>
          <w:b/>
        </w:rPr>
        <w:t>E. 8.3</w:t>
      </w:r>
    </w:p>
    <w:p>
      <w:r>
        <w:t>Bei diesem Ausgang des Verfahrens wären somit die Kosten grundsätzlich der Beschwerdeführerin aufzuerlegen (Art. 63 Abs. 1 und 5 VwVG, Art. 1-3 des Reglements vom 21. Februar 2008 über die Kosten und Entschädigungen vor dem Bundesverwaltungsgericht [VGKE, SR 173.320.2]). Indes ist gestützt auf Art. 6 Bst. b VGKE auf deren Erhebung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