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D-899/2016 vom 17. Oktober 2018</w:t>
      </w:r>
    </w:p>
    <w:p>
      <w:r>
        <w:t>Bundesverwaltungsgericht, 2018-10-17, FR</w:t>
      </w:r>
    </w:p>
    <w:p>
      <w:r>
        <w:rPr>
          <w:b/>
        </w:rPr>
        <w:t xml:space="preserve">Quelle: </w:t>
      </w:r>
      <w:r>
        <w:t>https://mcp.opencaselaw.ch/entscheid/bvger_D-899_2016</w:t>
      </w:r>
    </w:p>
    <w:p>
      <w:r>
        <w:t>FR: TAF D-899/2016 du 17 octobre 2018</w:t>
      </w:r>
    </w:p>
    <w:p>
      <w:r>
        <w:t>IT: TAF D-899/2016 del 17 ottobre 2018</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syrien dont l'intéressé cherche à se protéger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108 al. 1 LAsi).</w:t>
      </w:r>
    </w:p>
    <w:p>
      <w:r>
        <w:rPr>
          <w:b/>
        </w:rPr>
        <w:t>E. 2</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w:t>
      </w:r>
    </w:p>
    <w:p>
      <w:r>
        <w:rPr>
          <w:b/>
        </w:rPr>
        <w:t>E. 3.1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1 et 2 LAsi; cf. également ATAF 2007/31 consid. 5.2 5.6).</w:t>
      </w:r>
    </w:p>
    <w:p>
      <w:r>
        <w:rPr>
          <w:b/>
        </w:rPr>
        <w:t>E. 3.2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(art. 3 al. 3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 3 al. 4 LAsi).</w:t>
      </w:r>
    </w:p>
    <w:p>
      <w:r>
        <w:rPr>
          <w:b/>
        </w:rPr>
        <w:t>E. 3.4</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5.1</w:t>
      </w:r>
    </w:p>
    <w:p>
      <w:r>
        <w:t>Dans sa première décision du 16 avril 2014, le SEM a qualifié d'invraisemblables les motifs d'asile invoqués, en qu'ils se rapportaient aux problèmes censés avoir été vécus par A._______ avant son départ de Syrie du mois de (...) 2011. Dans la mesure où celui-ci n'a pas recouru contre cette décision, ni n'a contesté l'argumentation retenue à l'appui de cette dernière, il n'y a pas lieu de remettre en question ces éléments d'invraisemblance relevés par l'autorité inférieure.</w:t>
      </w:r>
    </w:p>
    <w:p>
      <w:r>
        <w:rPr>
          <w:b/>
        </w:rPr>
        <w:t>E. 5.2</w:t>
      </w:r>
    </w:p>
    <w:p>
      <w:r>
        <w:t>Concernant la convocation du (...) 2015 produite en seconde procédure d'asile (cf. let. C supra), il convient de rappeler qu'à quelques exceptions près, l'armée syrienne s'est retirée de la région de (...) à partir du mois de juillet 2012, permettant ainsi aux Unités kurdes de protection du peuple (en kurde, Yekîneyên Parastina Gel [ci-après, YPG]) de prendre possession de cette zone (cf. ATAF 2015/3 consid. 6.7.5.1 et arrêt D-3007/2015 du Tribunal du 28 novembre 2017 consid. 5.1). S'agissant plus spécifiquement de B._______, il est notoire qu'en date du (...) 2013, les membres des YPG y ont pris le contrôle de cette ville, abandonnée sans combat par les forces de sécurité et l'armée syriennes (cf. ibidem et Kurdwatch [Berlin], B._______ : YPG übernimmt kampflos Kontrolle über die Stadt, (...) 2013, http://kurdwatch.org (...), consulté le 19 septembre 2018).</w:t>
      </w:r>
    </w:p>
    <w:p>
      <w:r>
        <w:rPr>
          <w:b/>
        </w:rPr>
        <w:t>E. 5.3</w:t>
      </w:r>
    </w:p>
    <w:p>
      <w:r>
        <w:t>Dans ces circonstances, le Tribunal juge invraisemblable qu'un policier (agissant sur instructions du bureau de recrutement d'Al-Qamishli), puis des membres des services de sécurité syriens soient venus, en (...) 2015, au domicile de A._______ pour lui transmettre, ainsi qu'à ses deux frères, des convocations de l'armée syrienne (cf. let. F supra et pv d'audition du 15 septembre 2015, p. 2 ss, rép. aux quest. nos 9 à 11 et 26 à 36) les invitant à rejoindre tous trois des points de rassemblement situés à B._______ alors sous contrôle des YPG kurdes (cf. supra). Un tel scénario apparaît d'autant moins concevable qu'au (...) de l'année 2015, cette même armée syrienne, mise sous forte pression sur d'autres fronts, avait depuis longtemps renoncé à recruter des membres de la communauté kurde afin d'éviter toute confrontation avec les YPG (voir p. ex. à ce propos l'arrêt D-5018/2015 du Tribunal du 26 octobre 2015 consid. 5.2, avec réf. cit.). Au demeurant, le support de la convocation du (...) 2015 concernant l'intéressé est une copie et les inscriptions faites à la main sur cette pièce ont très bien avoir pu y être apportées par après (sur la valeur probante réduite des documents déposés sous forme de copie, voir p. ex. l'arrêt du Tribunal D-1980/2014 du 9 mai 2016 consid. 5.3 et réf. cit.). Pour ces motifs-là déjà, le Tribunal estime que la convocation militaire du (...) 2015 concernant le recourant n'est pas de nature à établir ou rendre hautement probable (cf. consid. 4 supra) ses risques prétendus d'enrôlement et, partant, les dangers de persécutions dont il dit craindre d'être victime à cause de son refus allégué de servir l'armée syrienne (cf. let. C et I supra). Cette conclusion vaut également pour les convocations militaires visant les deux frères de l'intéressé, F._______ et E._______, qui ont, elles aussi, été déposées sous forme de copies (voir p. ex. lettre du recourant du 30 mars 2016) et auraient été transmises à leurs destinataires dans les mêmes circonstances invraisemblables (cf. parag. précéd.) que la convocation militaire prétendument dirigée contre A._______.</w:t>
      </w:r>
    </w:p>
    <w:p>
      <w:r>
        <w:rPr>
          <w:b/>
        </w:rPr>
        <w:t>E. 6.1</w:t>
      </w:r>
    </w:p>
    <w:p>
      <w:r>
        <w:t>Cela étant, il convient maintenant de vérifier si la qualité de réfugié peut être reconnue au prénommé à cause de ses activités politiques alléguées en Suisse.</w:t>
      </w:r>
    </w:p>
    <w:p>
      <w:r>
        <w:rPr>
          <w:b/>
        </w:rPr>
        <w:t>E. 6.2</w:t>
      </w:r>
    </w:p>
    <w:p>
      <w:r>
        <w:t>Celui qui se prévaut d'un risque de persécution dû uniquement à son départ du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pas, en effet, d'agir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(voir l'arrêt susmentionné du Tribunal D-3839/2013, consid. 6.3, ainsi que ses autres arrêts D 3007/2015 du 28 novembre 2017 consid. 6.3.1 ; E 3031/2015 du 12 juillet 2017 consid. 6.3 ; D-5127/2015 du 27 février 2017 consid. 5.3 ; E-6967/2014 du 18 février 2016 consid. 3.2 ; E 5417/2015 du 15 octobre 2015 consid. 4.3).</w:t>
      </w:r>
    </w:p>
    <w:p>
      <w:r>
        <w:rPr>
          <w:b/>
        </w:rPr>
        <w:t>E. 6.3</w:t>
      </w:r>
    </w:p>
    <w:p>
      <w:r>
        <w:t>En l'espèce, les prises de positions personnelles hostiles au régime syrien contenues dans le blog de A._______, mais aussi les articles de presse et les vidéos qui y ont été relayés depuis la "Toile", ne révèlent pas d'éléments distinguant l'intéressé des nombreux opposants au régime du président Bachar Al-Assad, également actifs sur la "Toile" et dans les médias en général, point déjà souligné à juste titre par le SEM dans la décision querellée (cf. let. H supra). En outre, le recourant n'a pas établi ou même allégué avoir occupé des fonctions de premier plan au sein de l'un ou l'autre des mouvements connus de l'opposition syrienne, mais s'est contenté de déclarer qu'il avait pris part à des manifestations d'opposants au président Bachar Al-Assad après son arrivée en Suisse. En l'occurrence, le Tribunal estime toutefois que pareille déclaration n'est corroborée par aucun indice concret. En particulier, les deux appels susmentionnés à manifester publiquement contre le régime syrien, à l'occasion de la conférence de Genève sur la Syrie organisée en janvier 2014 (cf. let. G supra), ne révèlent pas d'indications susceptibles d'étayer la participation de A._______ à la manifestation anti-Assad de la place des Nations de Genève du 24 janvier 2014 (ibid.) ou sa présence à d'autres rassemblements publics analogues organisés en Suisse contre le Chef de l'Etat syrien. Compte tenu des éléments d'invraisemblance relevés en première procédure d'asile (cf. consid. 5.1 supra), il y a par ailleurs lieu d'admettre que l'intéressé n'était pas dans le collimateur des autorités de son pays lors de son départ légal de Syrie du mois de (...) 2011, effectué avec son propre passeport (cf. let. A supra et pv d'audition sommaire du 19 août 2011, p. 4, ch. 13.1 : « Ich habe das Land legal mit meinem eigenen Pass mit Hilfe eines Schleppers verlassen. »). En audition fédérale du 15 septembre 2015 (cf. p. 10, rép. à la quest. no 24), le recourant a de surcroît clairement précisé n'avoir pas exercé d'activités politiques dans son pays avant son départ final vers l'Europe. Dans ces conditions, le Tribunal est à même de conclure que le contenu du blog de A._______, à savoir ses prises de positions personnelles hostiles au régime syrien, ainsi que les vidéos et articles de presse, repris de la "Toile" et eux aussi dirigés contre les dirigeants de Damas, ne sont pas de nature à inciter le régime syrien à considérer l'intéressé comme une menace sérieuse et concrète au sens défini plus haut (cf. consid. 6.2 supra). Ce dernier ne saurait dès lors valablement se prévaloir d'une crainte fondée (cf. consid. 3.4 supra) de préjudices pertinents en matière d'asile à cause de son engagement politique en Suisse. La qualité de réfugié pour des motifs subjectifs postérieurs à la fuite ne peut en conséquence être reconnue au recourant.</w:t>
      </w:r>
    </w:p>
    <w:p>
      <w:r>
        <w:rPr>
          <w:b/>
        </w:rPr>
        <w:t>E. 6.4</w:t>
      </w:r>
    </w:p>
    <w:p>
      <w:r>
        <w:t>Il ressort ensuite des renseignements recueillis (cf. p. ex. OSAR, Schnellrecherche des SFH-Länderanalyse zu Syrien : Reflexverfolgung et les réf. citées, janvier 2017) que les autorités syriennes, hors de tout cadre légal, s'en prennent aux proches des opposants et des personnes recherchées, y compris de ceux qui se sont soustraits aux obligations militaires, pratiquant ainsi une persécution réfléchie (Sippenhaft). Afin de repérer ces personnes ou de les pousser à se rendre, elles peuvent arrêter et incarcérer leurs proches, jusqu'à obtention du résultat recherché. Le Tribunal a observé à ce sujet que la question de la persécution réfléchie était essentielle, à plus forte raison lorsque des proches avaient été reconnus comme réfugiés (cf. notamment l'arrêt E-2303 du Tribunal du 24 mai 2018 consid. 4.2 et arrêts cités). Un tel risque de persécution réfléchie est d'autant plus important lorsque la personne en cause s'est, elle aussi, engagée politiquement pour l'opposition syrienne (cf. ibidem). En l'occurrence, le contenu des documents produits par A._______ (cf. let. L supra), et plus particulièrement la motivation retenue par les autorités allemandes pour accorder l'asile à ses deux frères F._______ et E._______, ne permettent pas de percevoir les raisons exactes pour lesquelles sa famille serait considérée comme opposante au régime syrien, si ce n'est le refus allégué de ces frères de donner suite à des convocations militaires syriennes, qui n'est pas vraisemblable, pour les motifs déjà exposés plus en détail ci-dessus (cf. consid. 5.2 et 5.3 supra). Force est donc de conclure à l'absence de circonstances afférentes aux proches du recourant susceptibles de déclencher contre celui-ci une persécution réfléchie de la part des autorités syriennes.</w:t>
      </w:r>
    </w:p>
    <w:p>
      <w:r>
        <w:rPr>
          <w:b/>
        </w:rPr>
        <w:t>E. 7</w:t>
      </w:r>
    </w:p>
    <w:p>
      <w:r>
        <w:t>Pour le surplus, l'appartenance de l'intéressé à la communauté kurde ne saurait en soi justifier de lui reconnaître la qualité de réfugié, dans la mesure où le Tribunal n'a jusqu'ici pas retenu de persécution collective dirigée contre les membres de l'ethnie kurde en Syrie (sur les exigences très élevées mises à la reconnaissance d'une persécution collective, voir ATAF 2011/16 consid. 5 et jurisp. cit.). En outre, les motifs de fuite résultant d'un état de guerre ou de violence généralisée, auquel tout un chacun peut être confronté, ne sont pas, comme tels, déterminants pour la reconnaissance de la qualité de réfugié, dès lors qu'ils ne sont pas dictés par une volonté de persécution ciblée en raison de l'un des motifs énoncés exhaustivement à l'art. 3 al. 1 LAsi (cf. ATAF 2008/12 consid. 7, p 169). Enfin, le seul dépôt d'une demande d'asile à l'étranger par un ressortissant syrien ne suffit pas à fonder un risque de persécution (cf. arrêt de référence du Tribunal D-3838/2013 du 28 octobre 2015, consid. 6.4.3).</w:t>
      </w:r>
    </w:p>
    <w:p>
      <w:r>
        <w:rPr>
          <w:b/>
        </w:rPr>
        <w:t>E. 8</w:t>
      </w:r>
    </w:p>
    <w:p>
      <w:r>
        <w:t>Vu ce qui précède, le recours est rejeté et la décision querellée doit être confirmée, en ce qu'elle dénie à A._______ la qualité de réfugié et lui refuse l'asile. L'octroi d'une autorisation de séjour par les autorités cantonales fribourgeoises (cf. let. P supra) l'a par ailleurs rendue caduque, en tant qu'elle prononçait le renvoi et l'exécution du renvoi de l'intéressé.</w:t>
      </w:r>
    </w:p>
    <w:p>
      <w:r>
        <w:rPr>
          <w:b/>
        </w:rPr>
        <w:t>E. 9</w:t>
      </w:r>
    </w:p>
    <w:p>
      <w:r>
        <w:t>Ayant succombé, A._______ doit prendre les frais de procédure à sa charge, conformément à l'art 63 al. 1, 4bis et 5 PA et aux art. 1 et 2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