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D-893/2020 vom 24. Februar 2020</w:t>
      </w:r>
    </w:p>
    <w:p>
      <w:r>
        <w:t>Bundesverwaltungsgericht, 2020-02-24, DE</w:t>
      </w:r>
    </w:p>
    <w:p>
      <w:r>
        <w:rPr>
          <w:b/>
        </w:rPr>
        <w:t xml:space="preserve">Quelle: </w:t>
      </w:r>
      <w:r>
        <w:t>https://mcp.opencaselaw.ch/entscheid/bvger_D-893_2020</w:t>
      </w:r>
    </w:p>
    <w:p>
      <w:r>
        <w:t>FR: TAF D-893/2020 du 24 février 2020</w:t>
      </w:r>
    </w:p>
    <w:p>
      <w:r>
        <w:t>IT: TAF D-893/2020 del 24 febbraio 2020</w:t>
      </w:r>
    </w:p>
    <w:p>
      <w:pPr>
        <w:pStyle w:val="Heading2"/>
      </w:pPr>
      <w:r>
        <w:t>Regeste</w:t>
      </w:r>
    </w:p>
    <w:p>
      <w:r>
        <w:t>Nichteintreten auf Asylgesuch (sicherer Drittstaat 31a I a,c,d,e)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Der Beschwerdeführer ist als Verfügungsadressat zur Beschwerdeführung legitimiert (Art. 48 VwVG). Auf die frist- und formgerecht eingereichte Beschwerde ist einzutreten (Art. 108 Abs. 3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2012/4 E. 2.2 m.w.H.).</w:t>
      </w:r>
    </w:p>
    <w:p>
      <w:r>
        <w:rPr>
          <w:b/>
        </w:rPr>
        <w:t>E. 3.2</w:t>
      </w:r>
    </w:p>
    <w:p>
      <w:r>
        <w:t>Bezüglich der Frage der Wegweisung und des Wegweisungsvollzugs hat die Vorinstanz eine materielle Prüfung vorgenommen, weshalb dem Bundesverwaltungsgericht diesbezüglich volle Kognition zukommt.</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5.1</w:t>
      </w:r>
    </w:p>
    <w:p>
      <w:r>
        <w:t>Gemäss Art. 31a Abs. 1 Bst. a AsylG wird auf ein Asylgesuch nicht eingetreten, wenn die asylsuchende Person in einen nach Art. 6a Abs. 2 Bst. b AsylG als sicher bezeichneten Drittstaat zurückkehren kann, in welchem sie sich vorher aufgehalten hat.</w:t>
      </w:r>
    </w:p>
    <w:p>
      <w:r>
        <w:rPr>
          <w:b/>
        </w:rPr>
        <w:t>E. 5.2</w:t>
      </w:r>
    </w:p>
    <w:p>
      <w:r>
        <w:t>Den Akten ist zu entnehmen, dass dem Beschwerdeführer am 1. Februar 2019 der subsidiäre Schutzstatus in Griechenland gewährt wurde. Griechenland ist ein verfolgungssicherer Drittstaat im Sinne von Art. 6a Abs. 2 Bst. b AsylG (vgl. Beschluss des Bundesrates vom 14. Dezember 2007) und die griechischen Behörden haben der Rückübernahme des Beschwerdeführers ausdrücklich zugestimmt (vgl. Sachverhalt Bst. D.b).</w:t>
      </w:r>
    </w:p>
    <w:p>
      <w:r>
        <w:rPr>
          <w:b/>
        </w:rPr>
        <w:t>E. 5.3</w:t>
      </w:r>
    </w:p>
    <w:p>
      <w:r>
        <w:t>Der Beschwerdeführer bestreitet nicht, dass er in Griechenland über einen subsidiären Schutzstatus verfügt, und er hat nicht behauptet, das Asylverfahren in Griechenland sei in seinem Falle fehlerhaft gewesen beziehungsweise es würde ihm dort die Rückschiebung in seinen Heimatstaat unter Verletzung des Refoulement-Verbots drohen. Auch enthält die Beschwerde keine diesbezüglichen Einwände, so dass die Vorinstanz in Anwendung von Art. 31a Abs. 1 Bst. a AsylG zu Recht auf das Asylgesuch des Beschwerdeführers nicht eingetreten ist.</w:t>
      </w:r>
    </w:p>
    <w:p>
      <w:r>
        <w:rPr>
          <w:b/>
        </w:rPr>
        <w:t>E. 6.1</w:t>
      </w:r>
    </w:p>
    <w:p>
      <w:r>
        <w:t>Lehnt das SEM das Asylgesuch ab oder tritt es darauf nicht ein, so verfügt es in der Regel die Wegweisung aus der Schweiz und ordnet den Vollzug an (Art. 44 AsylG).</w:t>
      </w:r>
    </w:p>
    <w:p>
      <w:r>
        <w:rPr>
          <w:b/>
        </w:rPr>
        <w:t>E. 6.2</w:t>
      </w:r>
    </w:p>
    <w:p>
      <w:r>
        <w:t>Der Beschwerdeführer verfügt weder über eine ausländerrechtliche Aufenthaltsbewilligung noch über einen Anspruch auf Erteilung einer solchen (vgl. BVGE 2013/37 E. 4.4; 2009/50 E. 9, je m.w.H.). Auch ist kein anderer Grund nach Art. 32 Abs. 1 Asylverordnung 1 über Verfahrensfragen (AsylV 1; SR 142.311) ersichtlich. Die Wegweisung wurde demnach ebenfalls zu Recht angeordnet.</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und 4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w:t>
      </w:r>
    </w:p>
    <w:p>
      <w:r>
        <w:rPr>
          <w:b/>
        </w:rPr>
        <w:t>E. 7.3</w:t>
      </w:r>
    </w:p>
    <w:p>
      <w:r>
        <w:t>Gemäss Art. 6a AsylG besteht zugunsten sicherer Drittstaaten - wie Griechenland einer ist (vgl. E. 5.2) - die Vermutung, dass diese ihre völkerrechtlichen Verpflichtungen, darunter im Wesentlichen das Refoulement-Verbot und grundlegende menschenrechtliche Garantien, einhalten (vgl. Fanny Matthey, in: Cesla Amarelle/Minh Son Nguyen, Code annoté de droit des migrations, Bern 2015, Art. 6a AsylG N 12 S. 68). Gestützt auf Art. 83 Abs. 5 AIG besteht ferner die Vermutung, dass eine Wegweisung in einen EU- oder EFTA-Staat in der Regel zumutbar ist. Es obliegt der betroffenen Person, diese beiden Legalvermutungen umzustossen. Dazu hat sie ernsthafte Anhaltspunkte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das Urteil des BVGer E-2617/2016 vom 28. März 2017 E. 4).</w:t>
      </w:r>
    </w:p>
    <w:p>
      <w:r>
        <w:rPr>
          <w:b/>
        </w:rPr>
        <w:t>E. 8.1</w:t>
      </w:r>
    </w:p>
    <w:p>
      <w:r>
        <w:t>Der Beschwerdeführer macht geltend, die Vorinstanz führe pauschal aus, dass ihm aufgrund der subsidiären Schutzgewährung in Griechenland bezüglich des Zugangs zu medizinischer Versorgung, zum Arbeitsmarkt und zu Sozialversicherungen dieselben Rechte wie griechischen Staatsbürgern zustehen würden, weshalb die Wegweisung zumutbar sei. Die faktische Situation sehe aber anders aus, was auch mehrere Berichte von Nichtregierungsorganisationen bestätigen würden. Obwohl er während mehrerer Monate in Griechenland mit subsidiärem Schutzstatus gelebt habe, habe er sechs Monate nach Erhalt desselben von den griechischen Behörden keine finanzielle Unterstützung und keine Unterkunftsmöglichkeit mehr erhalten. Daher sei erforderlich, dass die Vorinstanz von den griechischen Behörden in Bezug auf eine Unterkunftsmöglichkeit eine individuelle Garantie einfordere. Ansonsten bestehe das Risiko, dass er bei einer Rückkehr nach Griechenland gezwungen wäre, auf der Strasse zu leben. Ohne Obdach und ohne finanzielle Unterstützung sei er einer existenziellen Notlage ausgesetzt und die Wegweisung nach Griechenland unzumutbar. Schliesslich sei der Verweis auf die in Griechenland anwesenden Nichtregierungsorganisationen unangebracht, da letztere die Staaten nicht von deren Pflichten befreien würden.</w:t>
      </w:r>
    </w:p>
    <w:p>
      <w:r>
        <w:rPr>
          <w:b/>
        </w:rPr>
        <w:t>E. 8.2</w:t>
      </w:r>
    </w:p>
    <w:p>
      <w:r>
        <w:t>Zwar trifft es zu, dass das griechische Fürsorgesystem auch für Personen mit Schutzstatus in der Kritik steht und es Berichte gibt, wonach die Betroffenen nur unzulänglich unterstützt würden (vgl. Urteil des BVGer D-4020/2018 vom 25. Juli 2018 E. 8.2 m.H.). Das Vorliegen eines Vollzugshindernisses unter dem Aspekt der Zulässigkeit bei Personen, denen von den griechischen Behörden ein Schutzstatus verliehen wurde, wird vom Bundesverwaltungsgericht aber praxisgemäss nur unter sehr strengen Voraussetzungen bejaht. Das Gericht geht davon aus, dass Griechenland den Grundsatz der Nichtrückschiebung gemäss Art. 33 Abs. 1 FK beachtet und als Signatarstaat der EMRK, der FoK und der FK sowie des Zusatzprotokolls der FK vom 31. Januar 1967 (SR 0.142.301) seinen entsprechenden völkerrechtlichen Verpflichtungen grundsätzlich nachkommt. Zwar anerkennt das Gericht gleichzeitig, dass die Lebensbedingungen in Griechenland schwierig sind, es geht aber diesbezüglich nicht von einer unmenschlichen oder entwürdigenden Behandlung im Sinne von Art. 3 EMRK respektive einer existenziellen Notlage aus. Personen mit Schutzstatus sind griechischen Bürgerinnen und Bürgern gleichgestellt in Bezug auf Fürsorge, den Zugang zu Gerichten und den öffentlichen Schulunterricht respektive gleichgestellt mit anderen Ausländern und Ausländerinnen beispielsweise in Bezug auf Erwerbstätigkeit oder die Gewährung einer Unterkunft (vgl. Art. 16-24 FK). Unterstützungsleistungen und weitere Rechte können direkt bei den zuständigen Behörden eingefordert werden, falls notwendig auf dem Rechtsweg. Nicht zuletzt können sich Schutzberechtigte auch auf die Garantien in der Richtlinie 2011/95/EU (Richtlinie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sog. Qualifikationsrichtlinie) berufen, auf die sich Griechenland als EU-Mitgliedstaat behaften lassen muss. Von Interesse dürften diesbezüglich insbesondere die Regeln betreffend den Zugang von Personen mit Schutzstatus zu Beschäftigung (Art. 26), zu Bildung (Art. 27), zu Sozialhilfeleistungen (Art. 29), zu Wohnraum (Art. 32) und zu medizinischer Versorgung (Art. 30) sein. Im Falle einer Verletzung der Garantien der EMRK steht gestützt auf Art. 34 EMRK letztlich der Rechtsweg an den Europäischen Gerichtshof für Menschenrechte (EGMR) offen (vgl. statt vieler das Urteil E-5134/2018 vom 26. Oktober 2018 E. 9.5.4 f.).</w:t>
      </w:r>
    </w:p>
    <w:p>
      <w:r>
        <w:rPr>
          <w:b/>
        </w:rPr>
        <w:t>E. 8.3</w:t>
      </w:r>
    </w:p>
    <w:p>
      <w:r>
        <w:t>Wie bereits mehrfach festgehalten, wurde dem Beschwerdeführer in Griechenland der subsidiäre Schutzstatus gewährt. Es besteht daher kein Anlass zur Annahme, es drohe ihm eine Verletzung des in Art. 33 Abs. 1 FK verankerten Grundsatzes der Nichtrückschiebung. Des Weiteren liegen den Akten zufolge keine Anhaltspunkte dafür vor, dass dem Beschwerdeführer für den Fall der Ausschaffung mit beachtlicher Wahrscheinlichkeit eine menschenrechtswidrige Behandlung im Sinne von Art. 25 Abs. 3 BV, Art. 3 FoK sowie Art. 3 und 4 EMRK droht. Schliesslich führte die Vorinstanz zu Recht aus, der Beschwerdeführer könne sich bei Unterstützungsbedarf an die griechischen Behörden wenden und die erforderliche Hilfe nötigenfalls auf dem Rechtsweg einfordern. Der Vollzug der Wegweisung nach Griechenland erweist sich somit als zulässig.</w:t>
      </w:r>
    </w:p>
    <w:p>
      <w:r>
        <w:rPr>
          <w:b/>
        </w:rPr>
        <w:t>E. 9.1</w:t>
      </w:r>
    </w:p>
    <w:p>
      <w:r>
        <w:t>Soweit der Beschwerdeführer auf die prekären Lebensbedingungen von Migranten in Griechenland hinweist, ist tatsächlich festzustellen, dass das griechische Fürsorgesystem nicht nur für Asylsuchende, sondern auch für Personen mit Schutzstatus in der Kritik steht (vgl. EGMR, Saidoun gegen Griechenland [Beschwerde 40083/07] und Fawsie gegen Griechenland [Beschwerde 40080/07], beide vom 28. Oktober 2010).</w:t>
      </w:r>
    </w:p>
    <w:p>
      <w:r>
        <w:rPr>
          <w:b/>
        </w:rPr>
        <w:t>E. 9.2</w:t>
      </w:r>
    </w:p>
    <w:p>
      <w:r>
        <w:t>Trotz dieser Kritik ist festzuhalten, dass Griechenland an die Qualifikationsrichtlinie gebunden ist. Der Beschwerdeführer ist somit gehalten, die ihm allfällig zustehenden Ansprüche direkt bei den griechischen Behörden einzufordern (vgl. E. 8.2). Selbst wenn die Lebensbedingungen in Griechenland aufgrund der herrschenden Wirtschaftslage nicht einfach sind, liegen keine Hinweise für die Annahme vor, dass der Beschwerdeführer bei einer Rückkehr nach Griechenland einer existenziellen Notlage ausgesetzt wäre. Daran vermag auch seine Rüge, er habe nach Ablauf von sechs Monaten nach Erhalt des subsidiären Schutzstatus keinerlei Unterstützung mehr erhalten, offensichtlich nichts zu ändern. Denn es ist ihm selbst, und nicht den griechischen Behörden anzulasten, dass er ausgereist ist, anstatt sich erneut an die zuständigen Institutionen zu wenden. Hinsichtlich seiner gesundheitlichen Probleme wird sich der Beschwerdeführer nötigenfalls mit seinem subsidiären Schutzstatus, der ihm freien Zugang zu entsprechender Versorgung erlaubt, an die zuständigen Institutionen in Griechenland zu wenden haben. Bei dieser Sachlage besteht entgegen der Beschwerde kein Anlass zur Einholung individueller Garantien (vgl. hierzu BVGE 2017 VI/10 und Urteile des BVGer D-5016/2017 vom 12. März 2018 E. 6.6; E-6046/2019 vom 22. November 2019 E. 9.2) und der Wegweisungsvollzug erweist sich als zumutbar. Die Rückweisung der Sache an die Vorinstanz zur Vornahme von weiteren Abklärungen hinsichtlich der Unterkunftsmöglichkeit erscheint nicht angezeigt. Zudem sind auch keine weiteren Gründe ersichtlich, die eine Rückweisung rechtfertigen könnten. Der entsprechende Eventualantrag ist folglich abzuweisen.</w:t>
      </w:r>
    </w:p>
    <w:p>
      <w:r>
        <w:rPr>
          <w:b/>
        </w:rPr>
        <w:t>E. 10</w:t>
      </w:r>
    </w:p>
    <w:p>
      <w:r>
        <w:t>Schliesslich ist der Wegweisungsvollzug auch als möglich zu erachten, zumal die griechischen Behörden einer Rückübernahme des Beschwerdeführers ausdrücklich zugestimmt haben.</w:t>
      </w:r>
    </w:p>
    <w:p>
      <w:r>
        <w:rPr>
          <w:b/>
        </w:rPr>
        <w:t>E. 11</w:t>
      </w:r>
    </w:p>
    <w:p>
      <w:r>
        <w:t>Nach dem Gesagten ist der von der Vorinstanz verfügte Vollzug der Wegweisung zu bestätigen.</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w:t>
      </w:r>
    </w:p>
    <w:p>
      <w:r>
        <w:t>Der Beschwerdeführer beantragt die Gewährung der unentgeltlichen Prozessführung (Art. 65 Abs. 1 VwVG). Aufgrund der vorstehenden Erwägungen ergibt sich, dass seine Begehren als aussichtslos zu gelten haben. Damit ist eine der kumulativ zu erfüllenden Voraussetzungen nicht gegeben, weshalb das Gesuch ungeachtet der geltend gemachten Mittellosigkeit abzuweisen ist.</w:t>
      </w:r>
    </w:p>
    <w:p>
      <w:r>
        <w:rPr>
          <w:b/>
        </w:rPr>
        <w:t>E. 14</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Erlass des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