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D-882/2024 vom 8. März 2024</w:t>
      </w:r>
    </w:p>
    <w:p>
      <w:r>
        <w:t>Bundesverwaltungsgericht, 2024-03-08, DE</w:t>
      </w:r>
    </w:p>
    <w:p>
      <w:r>
        <w:rPr>
          <w:b/>
        </w:rPr>
        <w:t xml:space="preserve">Quelle: </w:t>
      </w:r>
      <w:r>
        <w:t>https://mcp.opencaselaw.ch/entscheid/bvger_D-882_2024</w:t>
      </w:r>
    </w:p>
    <w:p>
      <w:r>
        <w:t>FR: TAF D-882/2024 du 8 mars 2024</w:t>
      </w:r>
    </w:p>
    <w:p>
      <w:r>
        <w:t>IT: TAF D-882/2024 del 8 marzo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D-882/2024 Seite 6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t>D-882/2024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5.1</w:t>
      </w:r>
    </w:p>
    <w:p>
      <w:r>
        <w:t>Das Bundesverwaltungsgericht gelangt nach Prüfung der Akten in Übereinstimmung mit der Vorinstanz zum Schluss, dass der Beschwerde- führer mit seinen Vorbringen und Beweismitteln die Flüchtlingseigenschaft gemäss Art. 3 AsylG nicht zu begründen vermag. Zur Vermeidung von Wie- derholungen kann auf die zutreffenden Ausführungen in der angefochtenen Verfügung verwiesen werden. Der Rechtsmitteleingabe sind keine stich- haltigen Entgegnungen zu entnehmen. Dem Beschwerdeführer wurde be- reits mit Zwischenverfügung vom 14. Februar 2024 dargelegt, weshalb seine Beschwerdevorbringen keine Änderung in Bezug auf die Flüchtlings- eigenschaft und das Asyl sowie den Wegweisungsvollzug zu bewirken ver- mögen. Seither wurde keine Veränderung der Sachlage dargetan, so dass ebenfalls auf die Ausführungen in der besagten Zwischenverfügung ver- wiesen werden kann.</w:t>
      </w:r>
    </w:p>
    <w:p>
      <w:r>
        <w:rPr>
          <w:b/>
        </w:rPr>
        <w:t>E. 5.2</w:t>
      </w:r>
    </w:p>
    <w:p>
      <w:r>
        <w:t>Die Vorbringen des Beschwerdeführers, wonach er anlässlich einer Gedenkfeier für eine CCC-Angehörige am (…) 2022 von der Polizei fest- genommen und aufgefordert worden sei, bei Bedarf öffentlich auszusagen, dass der Oppositionspolitiker K._______ für die Veranstaltung verantwort- lich gewesen sei, und in diesem Zusammenhang befürchte, bei einer Rück- kehr nach Zimbabwe von den gleichen Leuten, die ihn bei den «(…)» 2013 gefoltert hätten, erneut misshandelt zu werden, vermögen nicht in einem für die Glaubhaftigkeit erforderlichen Mass zu überzeugen. Die diesbezüg- lichen Schilderungen des Beschwerdeführers sind vage, über weite Stre- cken unsubstanziiert und der allgemeinen Erfahrung sowie der Logik des Handelns widersprechend ausgefallen. Das SEM hat berechtigterweise Zweifel an den entsprechenden Vorbringen geäussert. Es kann hierzu auf die einlässlichen Ausführungen in der angefochtenen Verfügung verwiesen werden (vgl. Verfügung vom 31. Januar 2024 S. 4-8). Der Beschwerde-</w:t>
      </w:r>
    </w:p>
    <w:p>
      <w:r>
        <w:t>D-882/2024 Seite 8 führer hat kein exponiertes politisches Profil dargelegt und in dem ge- schilderten Vorgehen der Polizei, ihn ohne Aufnahme einer Aussage, le- diglich mit dem Hinweis, er würde wieder kontaktiert, falls man ihn noch brauchen sollte, am gleichen Tag nach Hause zu lassen, ist denn auch kein behördliches Verfolgungsinteresse asylrechtlich relevanten Ausmas- ses zu erkennen. Laut dem Beschwerdeführer sei ihm selbst nichts vor- geworfen worden, sondern es sei einzig um eine allfällige spätere Aus- sage von ihm betreffend die Verantwortlichkeit von K._______ für die Ge- denkfeier vom (…) 2022 gegangen. Nachdem der gesuchte K._______ sich aber bereits am Folgetag selbst bei der Polizei gestellt habe (vgl. SEM-Akte […]-14 F72), ist nicht nachvollziehbar, weshalb noch Bedarf an einer Aussage des Beschwerdeführers bestanden haben sollte. Hätten die Behörden nach der am (…) 2022 erfolgten Inhaftierung von K._______ tatsächlich (noch) ein Verfolgungsinteresse am Beschwerde- führer gehabt, hätte er wohl kaum ungehindert am 22. Juli 2022 legal un- ter Vorweisung des ihm im Jahr (…) von den simbabwischen Behörden ausgestellten Reisepasses ausreisen können. Das Schreiben der «(…)» vom 13. Januar 2023 vermag eine Verfolgung des Beschwerdeführers durch die heimatlichen Behörden nicht zu belegen. Dieses Dokument ist nicht geeignet, die Zweifel an der Glaubhaftigkeit der besagten Vorbrin- gen des Beschwerdeführers zu beseitigen, zumal das Schreiben nur in Form einer Kopie vorliegt und derartige Dokumente ohne Weiteres ge- fälscht werden können. Zudem stimmt die Angabe des Beschwerdefüh- rers, er werde in dem Dokument aufgefordert, in der Öffentlichkeit gegen K._______ auszusagen, nicht mit dem effektiven Inhalt des Schreibens (Publizierung des Namens des Beschwerdeführers in den Medien) über- ein. Darüber hinaus ist nicht nachvollziehbar, wie eine Drittperson in den Besitz dieses Dokuments gelangt sein sollte, ist auf diesem doch ver- merkt, dass es sich um ein internes Dokument handle, welches sich an die Behörden richte und nicht an andere Personen weitergegeben wer- den dürfe («Official communications should not be addressed to individu- als»). Der Beschwerdeführer machte bezüglich der Frage, wie er in den Besitz des Dokuments gelangt sei, nur rudimentäre Angaben und es lie- gen keine Unterlagen vor, aus welchen sich Rückschlüsse auf den Über- mittlungsweg ergeben würden. Dem besagten Dokument kann folglich kein rechtserheblicher Beweiswert zugemessen werden. Der Vollständig- keit halber bleibt anzumerken, dass K._______ zwischenzeitlich nach Verbüssung einer Haftstrafe aus der Haft entlassen wurde (vgl. (…), ab- gerufen am 27. Februar 2024). Ebenso wenig vermag der Beschwerdefüh- rer das Bestehen einer Verfolgungsgefahr seitens der Regierungspartei Zanu-PF respektive der «(…)» glaubhaft zu machen. Es ist kein</w:t>
      </w:r>
    </w:p>
    <w:p>
      <w:r>
        <w:t>D-882/2024 Seite 9 Zusammenhang zwischen der Misshandlung, welche der Beschwerdefüh- rer im Jahr 2013 durch Angehörige der «(…)» erlitten habe, und den Vor- fällen um die Gedenkfeier vom (…) 2022 erkennbar. Die Angaben des Be- schwerdeführers zur Zugehörigkeit zu den «(…)» sind widersprüchlich, gab er doch einerseits an, im Alter von 18 Jahren von diesen rekrutiert worden zu sein, sagte aber andererseits aus, die Gruppierung nach rund einem Jahr bereits im Frühling 2013 – mithin mit erst (…) Jahren – verlassen und anschliessend bis Ende 2013 bei einem Onkel in F._______ gelebt zu ha- ben. Die auf der (…) des Beschwerdeführers erkennbare Narbe (vgl. SEM- Akte […]-9) lässt keine Rückschlüsse auf die Verletzungsursache zu. Im Übrigen dient das Asyl, wie bereits gesagt (vgl. E. 4.1), nicht dem Ausgleich für vergangenes Unrecht, sondern dem Schutz vor künftiger Verfolgung. Wäre der Beschwerdeführer tatsächlich wie geltend gemacht seit dem Aus- stieg bei den «(…)» im Jahr 2013 in den Datenbanken des simbabwischen Geheimdienstes respektive der Polizei vermerkt, wären ihm von den sim- babwischen Behörden wohl kaum im Jahr (…) ein Reisepass und am (…) 2022 ein polizeiliches Zertifikat über ein einwandfreies polizeiliches Leu- mundszeugnis (vgl. SEM-Akte […]-18 Beilage 12) ausgestellt worden. Auch mit den Ausführungen in der Beschwerde vermag der Beschwerde- führer die Zweifel an seinen Angaben nicht auszuräumen beziehungsweise keine gezielt gegen ihn gerichtete Verfolgung im Sinne von Art. 3 AsylG seitens der heimatlichen Behörden oder der «(…)» darzulegen.</w:t>
      </w:r>
    </w:p>
    <w:p>
      <w:r>
        <w:rPr>
          <w:b/>
        </w:rPr>
        <w:t>E. 5.3</w:t>
      </w:r>
    </w:p>
    <w:p>
      <w:r>
        <w:t>Nach dem Gesagten ist es dem Beschwerdeführer nicht gelungen, nachzuweisen oder zumindest glaubhaft zu machen, dass er im Falle sei- ner Rückkehr nach Zimbabwe begründete Furcht vor einer Verfolgung im Sinne von Art. 3 Abs. 1 AsylG haben müsste. Er erfüllt die Flüchtlingsei- genschaft nicht und das SEM hat das Asylgesuch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w:t>
      </w:r>
    </w:p>
    <w:p>
      <w:r>
        <w:t>D-882/2024 Seite 10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vgl. bereits das Urteil des Verwaltungsgerichts des Kantons Zürich vom 25. Mai 2023 E. 3.6.5).</w:t>
      </w:r>
    </w:p>
    <w:p>
      <w:r>
        <w:rPr>
          <w:b/>
        </w:rPr>
        <w:t>E. 7.2.1</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 gemeine Menschenrechtssituation in Zimbabwe lässt den Wegweisungs- vollzug zum heutigen Zeitpunkt nicht als unzulässig erscheinen.</w:t>
      </w:r>
    </w:p>
    <w:p>
      <w:r>
        <w:t>D-882/2024 Seite 11</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In Zimbabwe herrscht weder Krieg oder Bürgerkrieg noch eine Situ- ation allgemeiner Gewalt. Demnach ist der Vollzug der Wegweisung als generell zumutbar zu erachten (vgl. Urteile des BVGer D-2514/2023 vom 19. Juni 2023 E. 10.2.1, E-1268/2022 vom 5. April 2022 E. 9.3.1 und D-6185/2019 vom 6. Januar 2022 E. 7.3.2; Urteil des Verwaltungsgerichts des Kantons C._______ vom 25. Mai 2023 E. 3.6.6).</w:t>
      </w:r>
    </w:p>
    <w:p>
      <w:r>
        <w:rPr>
          <w:b/>
        </w:rPr>
        <w:t>E. 7.3.2</w:t>
      </w:r>
    </w:p>
    <w:p>
      <w:r>
        <w:t>Beim Beschwerdeführer handelt es sich um einen (…)-jährigen, al- leinstehenden Mann, von dem eine eigenständige Lebensführung erwartet werden darf. Er hat seinen Angaben zufolge bis 2014 und wieder ab 2020 bis zur Ausreise im Juli 2022 in Zimbabwe gelebt und verfügt dort über ein verwandtschaftliches Beziehungsnetz sowie weitere soziale Anknüpfungs- punkte. Er kann eine gute Schulbildung (Sekundarstufe) vorweisen. Zudem bestätigte das (…) mit Schreiben vom 27. April 2022, dass der Beschwer- deführer am besagten Institut studiere und eine Ausbildung im (…) absol- viere (vgl. SEM-Akte […]-18 S. 3 Ziff. 6.3 und Beilage 8). Es sollte ihm da- mit möglich sein, künftig einer Erwerbstätigkeit nachzugehen. Auch ist da- von auszugehen, dass er weiterhin auf die finanzielle Unterstützung durch seine in der Schweiz lebende Mutter zählen kann. Hinsichtlich der vom Be- schwerdeführer vorgebrachten gesundheitlichen Beschwerden ([…]), für die er weder im Rahmen des vorinstanzlichen Verfahrens noch auf Be- schwerdeebene einen ärztlichen Bericht vorgelegt hat, ist darauf hinzuwei- sen, dass aus gesundheitlichen Gründen nur dann auf Unzumutbarkeit des Wegweisungsvollzugs im Sinne von Art. 83 Abs. 4 AIG geschlossen wer- den kann, wenn eine dringend notwendige medizinische Behandlung im Heimatland schlicht nicht zur Verfügung steht und die fehlende Möglichkeit der Behandlung bei einer Rückkehr zu einer raschen und lebensgefähr- denden Beeinträchtigung des Gesundheitszustands, zur Invalidität oder gar zum Tod der betroffenen Person führt, wobei Unzumutbarkeit jedenfalls nicht vorliegt, wenn im Heimatland eine nicht dem schweizerischen Stan- dard entsprechende Behandlung grundsätzlich möglich ist (vgl. BVGE 2011/50 E. 8.3, 2009/52 E. 10.1, 2009/51 E. 5.5, 2009/28 E. 9.3.1, 2009/2 E. 9.3.2). Von einer solchen, den Wegweisungsvollzug unzumutbar ma- chenden existenziellen medizinischen Notlage ist vorliegend aufgrund der</w:t>
      </w:r>
    </w:p>
    <w:p>
      <w:r>
        <w:t>D-882/2024 Seite 12 Aktenlage nicht auszugehen. Im Übrigen darf davon ausgegangen werden, dass er im Heimatland bei Bedarf Zugang zu medizinischer Versorgung hat. In Übereinstimmung mit dem SEM ist nicht davon auszugehen, der Beschwerdeführer würde bei einer Rückkehr nach Zimbabwe aus individu- ellen Gründen wirtschaftlicher, sozialer oder gesundheitlicher Natur in eine existenzielle Notlage geraten.</w:t>
      </w:r>
    </w:p>
    <w:p>
      <w:r>
        <w:rPr>
          <w:b/>
        </w:rPr>
        <w:t>E. 7.4</w:t>
      </w:r>
    </w:p>
    <w:p>
      <w:r>
        <w:t>Des Weiteren ist der Vollzug der Wegweisung auch als möglich zu be- zeichnen (Art. 83 Abs. 2 AIG). Der Beschwerdeführer verfügt über einen gültigen simbabwischen Reisepass und es obliegt ihm, sich bei der zustän- digen Vertretung des Heimatstaates allenfalls für eine Rückkehr notwen- dige weitere Reisedokumente zu beschaffen (Art. 8 Abs. 4 AsylG; vgl.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r>
        <w:t>D-882/2024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