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D-881/2018 vom 21. Februar 2018</w:t>
      </w:r>
    </w:p>
    <w:p>
      <w:r>
        <w:t>Bundesverwaltungsgericht, 2018-02-21, DE</w:t>
      </w:r>
    </w:p>
    <w:p>
      <w:r>
        <w:rPr>
          <w:b/>
        </w:rPr>
        <w:t xml:space="preserve">Quelle: </w:t>
      </w:r>
      <w:r>
        <w:t>https://mcp.opencaselaw.ch/entscheid/bvger_D-881_2018</w:t>
      </w:r>
    </w:p>
    <w:p>
      <w:r>
        <w:t>FR: TAF D-881/2018 du 21 février 2018</w:t>
      </w:r>
    </w:p>
    <w:p>
      <w:r>
        <w:t>IT: TAF D-881/2018 del 21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seines Entscheids aus, im Asylentscheid vom 9. Dezember 2014 sei festgehalten worden, dass die Vorbringen des Beschwerdeführers unglaubhaft seien. Das BVGer sei im Urteil vom 29. Mai 2015 zum Schluss gelangt, dass die behauptete Verfolgungssituation den Anforderungen an die Glaubhaftigkeit nicht genüge und in Berücksichtigung sämtlicher relevanter Umstände der Eindruck einer konstruierten Geschichte entstehe. Die Abklärungen der Botschaft hätten ergeben, dass die vom Beschwerdeführer angegebene Identität, die Wohnorte und die Familienverhältnisse mangels konkreter Hinweise vor Ort nicht hätten bestätigt werden können. Es bestünden keine Hinweise, dass er in Bangladesch politisch tätig beziehungsweise Mitglied der "Jamaat-e-Islami" (JI) Partei gewesen sei. Die eingereichten Dokumente seien durch die Gerichte (...) in C._______ und (...) in B._______ als gefälscht befunden worden. Es gebe keine Anhaltspunkte für das Bestehen eines Haftbefehls gegen seine Person oder eine besondere Gefährdung seiner Person. Im Abklärungsbericht der Botschaft seien die Stellen geschwärzt worden, deren Geheimhaltung zum Schutz wesentlicher öffentlicher Interessen des Bundes sowie wesentlicher privater Interessen erforderlich seien. Das SEM habe dem Beschwerdeführer weitestgehend vom wesentlichen Inhalt Kenntnis gegeben. Der Bericht zeige, auf welche Art und Weise die Erkenntnisse gewonnen worden seien. Auch das BVGer stütze sich auf Abklärungsberichte von Vertrauenspersonen vor Ort. Die Ergebnisse schienen vorliegend konsistent, nachvollziehbar, überzeugend und ausführlich begründet. Die Auskünfte betreffend die Beurteilung der Echtheit der Beweismittel stammten von den zuständigen Behörden. Die Erkenntnis, dass die Dokumente gefälscht seien, stehe vor dem notorischen Hintergrund, dass gefälschte Polizei- und Gerichtsdokumente in Bangladesch leicht käuflich erwerbbar seien. Angesichts der Unglaubhaftigkeitsbeurteilung der Asylvorbringen, der eingereichten gefälschten Beweismittel, der nicht belegten Identität sowie der leicht käuflich erwerbbaren Dokumente könne der Beschwerdeführer aus den nachträglich eingereichten Beweismitteln nichts zu seinen Gunsten ableiten.</w:t>
      </w:r>
    </w:p>
    <w:p>
      <w:r>
        <w:rPr>
          <w:b/>
        </w:rPr>
        <w:t>E. 5.2</w:t>
      </w:r>
    </w:p>
    <w:p>
      <w:r>
        <w:t>In der Beschwerde wird einleitend der Sachverhalt geschildert und geltend gemacht, dem Beschwerdeführer sei zwar das rechtliche Gehör gewährt worden, das aber nicht rechtsgenügend habe wahrgenommen werden können, da die Personalien, der berufliche und politische Hintergrund und die Professionalität der abklärenden Person nicht bekannt gegeben worden seien. Es sei unklar, was die Vertrauensperson zur Abklärung legitimiere, was einer Verletzung des rechtlichen Gehörs gleichkomme. Die eingereichten Dokumente seien vom Rechtsvertreter des Beschwerdeführers aus Bangladesch übermittelt worden, der erklärt habe, diese seien authentisch. Die Gerichte und die Verwaltung in Bangladesch seien korrupt, weshalb es möglich sei, dass der Vertrauensperson falsche Angaben gemacht worden seien. In einem Schreiben des Parteivorstehers der JI würden sowohl die Herkunft als auch der frühere Wohnort des Beschwerdeführers bestätigt. Es werde zudem seine Gefährdung durch politische Gegner erwähnt. Auch der Parteivorsteher habe schon politisch motivierte Angriffe erdulden müssen. Das SEM würdige dieses wichtige Beweismittel nicht und führe nur aus, dass Dokumente in Bangladesch leicht käuflich erworben werden könnten. Damit werde die Begründungspflicht verletzt. Die eingereichten Dokumente belegten, dass er in Bangladesch politisch verfolgt werde - es liege ein Urteil gegen ihn vor, in dem er zu zehn und zu sieben Jahren Gefängnis verurteilt werde. Es laufe ein Verfahren gegen ihn, in dem massive Vorwürfe erhoben würden. Die Haftbedingungen in Bangladesch seien schlecht und es sei auf Hinrichtungen von JI-Mitgliedern hinzuweisen. Dies könnte auch ihm drohen. Selbst wenn seine Flüchtlingseigenschaft nicht anerkannt würde, seien die Bedingungen des menschenrechtlichen Rückschiebungsverbots von Art. 3 EMRK erfüllt.</w:t>
      </w:r>
    </w:p>
    <w:p>
      <w:r>
        <w:rPr>
          <w:b/>
        </w:rPr>
        <w:t>E. 5.3</w:t>
      </w:r>
    </w:p>
    <w:p>
      <w:r>
        <w:t>Das SEM hat dem Beschwerdeführer vorliegend umfassend Einsicht in die Ergebnisse der Abklärungen der Botschaft gegeben. Gestützt auf Art. 27 Abs. 1 Bst. a und b VwVG durfte es die Angaben abdecken, die Rückschlüsse auf die Identität der Vertrauensperson der Botschaft beziehungsweise der von dieser kontaktierten Personen zuliessen. Eine Offenlegung der Identität der Vertrauensperson und der Auskunftspersonen könnte diese einer massiven Gefährdung aussetzen und würde es der Botschaft verunmöglichen, zukünftig weitere Abklärungen durchführen zu können, weshalb die öffentlichen Interessen des Bundes und die privaten Interessen der Vertrauensperson sowie der Auskunftspersonen an einer Geheimhaltung überwiegen. Da dem Beschwerdeführer die Ergebnisse sowie die Aussagen der einzelnen Personen zur Kenntnis gebracht wurden, bestand für ihn hinreichend Möglichkeit zur Stellungnahme, weshalb keine Verletzung des rechtlichen Gehörs vorliegt.</w:t>
      </w:r>
    </w:p>
    <w:p>
      <w:r>
        <w:rPr>
          <w:b/>
        </w:rPr>
        <w:t>E. 5.4</w:t>
      </w:r>
    </w:p>
    <w:p>
      <w:r>
        <w:t>Das BVGer hat im Urteil D-163/2015 festgestellt, dass die Asylvorbringen des Beschwerdeführers unglaubhaft sind und der Eindruck einer konstruierten Geschichte entsteht. Die umfassenden Abklärungen der Botschaft haben diese höchstrichterliche Einschätzung bestätigt, zumal die Identität des Beschwerdeführers nicht verifiziert werden konnte und sich alle eingereichten Dokumente als gefälscht erwiesen. Angesichts dieser Ausgangslage durfte das SEM das eingereichte Schreiben eines lokalen Parteivorstehers der JI als untauglich zum Beleg seiner Vorbringen einstufen. Die Begründungspflicht wurde dadurch nicht verletzt.</w:t>
      </w:r>
    </w:p>
    <w:p>
      <w:r>
        <w:rPr>
          <w:b/>
        </w:rPr>
        <w:t>E. 5.5</w:t>
      </w:r>
    </w:p>
    <w:p>
      <w:r>
        <w:t>Da sich die formell-rechtlichen Rügen als unbegründet erweisen und der rechtserhebliche Sachverhalt hinreichend festgestellt wurde, ist der Subeventualantrag, die Sache sei zur hinreichenden Abklärung des rechtserheblichen Sachverhalts an die Vorinstanz zurückzuweisen, abzuweisen.</w:t>
      </w:r>
    </w:p>
    <w:p>
      <w:r>
        <w:rPr>
          <w:b/>
        </w:rPr>
        <w:t>E. 6.1</w:t>
      </w:r>
    </w:p>
    <w:p>
      <w:r>
        <w:t>Einleitend ist darauf hinzuweisen, dass die Identität des Beschwerdeführers nach wie vor nicht feststeht, da er seit seiner Einreise in die Schweiz keine rechtsgenüglichen Identitätspapiere zu den Akten gab. Angesichts der Tatsache, dass im Rahmen der Botschaftsabklärung an den von ihm genannten Wohnadressen keine Spur von ihm gefunden werden konnte, kann der im Schreiben des Parteivorstehers bestätigten Herkunft des Beschwerdeführers keine Beweiskraft beigemessen werden. Das SEM wies diesbezüglich zu Recht darauf hin, dass in Bangladesch praktisch alle Dokumente käuflich erworben werden können - seien es Fälschungen, seien es echte Dokumente.</w:t>
      </w:r>
    </w:p>
    <w:p>
      <w:r>
        <w:rPr>
          <w:b/>
        </w:rPr>
        <w:t>E. 6.2</w:t>
      </w:r>
    </w:p>
    <w:p>
      <w:r>
        <w:t>Dem Abklärungsbericht der Botschaft vom 6. November 2017 ist zu entnehmen, dass die Vertrauensperson die eingereichten Dokumente bei zwei Gerichten überprüfte, wobei sich herausstellte, dass alle Dokumente nicht authentisch, sondern gefälscht sind. Dem ausführlichen Bericht ist zu entnehmen, dass weder die Stempel, noch die Unterschriften noch der Inhalt der Dokumente echt beziehungsweise wahr sind. Zudem wurde der Vertrauensperson versichert, dass die Gerichte keine "certified copys" in englischer Sprache ausstellten, was angesichts der Tatsache, dass Bengali die einzige Amtssprache Bangladeschs ist, ohne weiteres zu überzeugen vermag. Die Vertrauensperson begab sich zudem an die vom Beschwerdeführer genannten Adressen in C._______ und in B._______, wo sie keine Spur von ihm fand und keine Informationen erhältlich machen konnte. Aufgrund der Substanz des Abklärungsberichts teilt das BVGer die Einschätzung der Vorinstanz, dass die Abklärungen sorgfältig und professionell durchgeführt wurden. Die in der Beschwerde geäusserten Vorbehalte an der Beweiskraft der Abklärungen beziehungsweise an der Befähigung der Vertrauensperson, Abklärungen der vorliegenden Art durchzuführen, sind unbegründet. Abschliessend ist darauf hinzuweisen, dass die Abklärungsergebnisse auch mit der im Urteil D-163/2015 gezogenen Schlussfolgerung in Einklang stehen, wonach es sich bei den Verfolgungsvorbringen des Beschwerdeführers um eine konstruierte Geschichte handle.</w:t>
      </w:r>
    </w:p>
    <w:p>
      <w:r>
        <w:rPr>
          <w:b/>
        </w:rPr>
        <w:t>E. 6.3</w:t>
      </w:r>
    </w:p>
    <w:p>
      <w:r>
        <w:t>In Anbetracht der Aktenlage ergibt sich, dass das SEM die im zweiten Asylgesuch eingereichten Beweismittel zu Recht als Fälschungen qualifizierte und zutreffend erneut von der Unglaubhaftigkeit der Vorbringen des Beschwerdeführers ausging. Angesichts der vorstehenden Erwägungen erübrigt es sich, auf die weiteren Ausführungen in der Beschwerde im Einzelnen einzugehen, da sie an der Würdigung des Sachverhalts nichts zu ändern vermögen. Das SEM hat das Asylgesuch des Beschwerdeführers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im Asylpunkt nicht gelungen.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Rechtsprechung des Bundesverwaltungsgerichts hat sich die allgemeine Lage in Bangladesch seit Ende März 2015 zunehmend beruhigt. Dort herrscht keine Situation allgemeiner Gewalt, die sich über das ganze Staatsgebiet oder weite Teile desselben erstrecken würde. Da die Gewalt vor Ort nicht derart flächendeckend und gravierend und die Sicherheitslage nicht konstant so schlecht ist, dass angenommen werden müsste, jede dorthin zurückkehrende Person sei mit erheblicher Wahrscheinlichkeit konkret gefährdet (vgl. BVGE 2014/26 E. 7.7.2 m.w.H), ist der Wegweisungsvollzug nach Bangladesch nicht generell unzumutbar (vgl. dazu auch Urteil des BVGer D-3778/2013 vom 16. Juli 2015 E. 8.4).</w:t>
      </w:r>
    </w:p>
    <w:p>
      <w:r>
        <w:rPr>
          <w:b/>
        </w:rPr>
        <w:t>E. 8.4.2</w:t>
      </w:r>
    </w:p>
    <w:p>
      <w:r>
        <w:t>Das Bundesverwaltungsgericht hat die individuelle Zumutbarkeit des angeordneten Wegweisungsvollzugs hinsichtlich des Beschwerdeführers im Urteil D-163/2015 vom 29. Mai 2015 bejaht. Auf die entsprechende Einschätzung kann vorliegend zur Vermeidung von Wiederholungen vollumfänglich verwiesen werden.</w:t>
      </w:r>
    </w:p>
    <w:p>
      <w:r>
        <w:rPr>
          <w:b/>
        </w:rPr>
        <w:t>E. 8.4.3</w:t>
      </w:r>
    </w:p>
    <w:p>
      <w:r>
        <w:t>Nach dem Gesagten erweist sich der Vollzug der Wegweisung nach Bangladesch nach wie vor als nicht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um Verzicht auf die Erhebung eines Kostenvorschusses ist durch den direkten Entscheid in der Hauptsache gegenstandslos geworden.</w:t>
      </w:r>
    </w:p>
    <w:p>
      <w:r>
        <w:rPr>
          <w:b/>
        </w:rPr>
        <w:t>E. 11</w:t>
      </w:r>
    </w:p>
    <w:p>
      <w:r>
        <w:t>Das Gesuch um Gewährung der unentgeltlichen Prozessführung ist unbesehen der geltend gemachten Bedürftigkeit des Beschwerdeführers abzuweisen, da sich die Beschwerde als aussichtslos darstellte. 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