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D-874/2013 vom 25. September 2013</w:t>
      </w:r>
    </w:p>
    <w:p>
      <w:r>
        <w:t>Bundesverwaltungsgericht, 2013-09-25, DE</w:t>
      </w:r>
    </w:p>
    <w:p>
      <w:r>
        <w:rPr>
          <w:b/>
        </w:rPr>
        <w:t xml:space="preserve">Quelle: </w:t>
      </w:r>
      <w:r>
        <w:t>https://mcp.opencaselaw.ch/entscheid/bvger_D-874_2013</w:t>
      </w:r>
    </w:p>
    <w:p>
      <w:r>
        <w:t>FR: TAF D-874/2013 du 25 septembre 2013</w:t>
      </w:r>
    </w:p>
    <w:p>
      <w:r>
        <w:t>IT: TAF D-874/2013 del 25 settembre 2013</w:t>
      </w:r>
    </w:p>
    <w:p>
      <w:pPr>
        <w:pStyle w:val="Heading2"/>
      </w:pPr>
      <w:r>
        <w:t>Regeste</w:t>
      </w:r>
    </w:p>
    <w:p>
      <w:r>
        <w:t>Asyl und Wegweisung</w:t>
      </w:r>
    </w:p>
    <w:p>
      <w:pPr>
        <w:pStyle w:val="Heading2"/>
      </w:pPr>
      <w:r>
        <w:t>Erwägungen</w:t>
      </w:r>
    </w:p>
    <w:p>
      <w:r>
        <w:rPr>
          <w:b/>
        </w:rPr>
        <w:t>E. 1.1</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Beschwerdeführerin ist legitimiert; auf ihre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ehemaligen Schweizerischen Asylrekurskommission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3.4</w:t>
      </w:r>
    </w:p>
    <w:p>
      <w:r>
        <w:t>Im vorliegenden Fall ist festzustellen, dass die soeben aufgeführten Kriterien der Glaubhaftmachung angesichts der Aussagen der Beschwerdeführerin anlässlich der durchgeführten Anhörungen nicht erfüllt sind. Wie durch das BFM in der angefochtenen Verfügung zutreffend festgehalten wurde, vermochte die Beschwerdeführerin keinerlei konkrete Angaben zur Person ihrer angeblichen Freundin B._______, der Tochter des Generals C._______, zu machen. Zwar will sie B._______ seit längerer Zeit gekannt haben und oft im Haus der Familie C._______ gewesen sein, wobei sie auch öfters dort übernachtet habe. Jedoch wusste sie auf entsprechende Fragen hin (Protokoll der Zweitbefragung, S. 5 f., 10) weder zu sagen, wie alt ihre Freundin sei, noch ob diese gearbeitet oder studiert habe, noch ob sie Geschwister habe. Des Weiteren sind auch ihre Angaben zu den Umständen ihrer angeblichen Flucht aus dem Gewahrsam der kongolesischen Sicherheitskräfte - wonach ihr ein Soldat, der mit ihr Mitleid gehabt habe, zur Flucht aus dem Gefängnis verholfen und sie unverzüglich per Flugzeug aus dem Land gebracht und bis in die Schweiz begleitet habe - als weit überwiegend unwahrscheinlich und somit unglaubhaft zu erachten. Angesichts des soeben Gesagten erübrigt es sich, auf weitere Unstimmigkeiten in den Aussagen der Beschwerdeführerin einzugehen, und es ist diesbezüglich auf die angefochtene Verfügung zu verweisen.</w:t>
      </w:r>
    </w:p>
    <w:p>
      <w:r>
        <w:rPr>
          <w:b/>
        </w:rPr>
        <w:t>E. 3.5</w:t>
      </w:r>
    </w:p>
    <w:p>
      <w:r>
        <w:t>Ergänzend ist festzustellen, dass auch die Ergebnisse der auf Veranlassung des BFM durchgeführten Abklärungen der schweizerischen Botschaft in Kinshasa gegen die Glaubhaftigkeit der Asylvorbringen der Beschwerdeführerin sprechen. Daraus geht im Wesentlichen hervor, dass eine Schwester des Generals C._______ ausgesagt habe, die Beschwerdeführerin nicht zu kennen. Weiter befinde sich auf dem Gelände des Hauses kein Schwimmbad, wie durch die Beschwerdeführerin behauptet, und auch die angegebene Adresse sei nicht korrekt. In diesem Zusammenhang ist anzumerken, dass die Beschwerdeführerin im Rahmen des rechtlichen Gehörs im vorinstanzlichen Verfahren wie auch mit der Beschwerdeschrift im vorliegenden Verfahren die Ergebnisse der Botschaftsabklärungen in Zweifel gezogen beziehungsweise Erklärungen für die genannten Unstimmigkeiten vorgebracht hat. Indessen beziehen sich diese Vorbringen auf Details - so die genaue Adresse des Hauses des Generals C._______; die Frage, ob es sich bei jener Person, die aussagte, die Beschwerdeführerin nie im Haus des Generals gesehen zu haben, um dessen Schwester oder um eine Cousine handle -, die nichts daran zu ändern vermögen, dass die Ergebnisse der Botschaftsabklärungen eindeutig gegen die Annahme sprechen, die Beschwerdeführerin sei mit der Tochter des Generals C._______ befreundet gewesen und habe in dessen Haus verkehrt.</w:t>
      </w:r>
    </w:p>
    <w:p>
      <w:r>
        <w:rPr>
          <w:b/>
        </w:rPr>
        <w:t>E. 3.6</w:t>
      </w:r>
    </w:p>
    <w:p>
      <w:r>
        <w:t>Weiter ist hinsichtlich des im vorinstanzlichen Verfahren eingereichten Exemplars der kongolesischen Zeitung "La Référence Plus" vom 3. Dezember 2010 festzustellen, dass darin zwar unter dem Titel "avis de recherche - insécurité à Kinshasa" ein Text enthalten ist, der im Wesentlichen die von der Beschwerdeführerin geltend gemachte Verfolgungsgeschichte wiedergibt. Angesichts dessen, dass die Asylvorbringen der Beschwerdeführerin aufgrund zahlreicher Mängel und Unstimmigkeiten mit weit überwiegender Wahrscheinlichkeit nicht den Tatsachen entsprechen, ergeben sich jedoch erhebliche Zweifel am Aussagegehalt dieses Beweismittels. Unter Berücksichtigung aller wesentlichen Umstände - so auch des in der angefochtenen Verfügung enthaltenen Hinweises, dass es sich beim fraglichen Text um eine fiktive Suchanzeige handeln dürfte - ist festzustellen, dass dem genannten Zeitungsexemplar keine Beweistauglichkeit zukommt.</w:t>
      </w:r>
    </w:p>
    <w:p>
      <w:r>
        <w:rPr>
          <w:b/>
        </w:rPr>
        <w:t>E. 3.7</w:t>
      </w:r>
    </w:p>
    <w:p>
      <w:r>
        <w:t>Aus dem Gesagten ergibt sich, dass das BFM zutreffenderweise zur Einschätzung gelangt ist, die Vorbringen der Beschwerdeführerin seien nicht glaubhaft. Das Bundesamt hat folglich ihr Asylgesuch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verfügt weder über eine ausländerrechtliche Aufenthaltsbewilligung noch über einen Anspruch auf Erteilung einer solchen. Die Wegweisung wurde demnach zu Recht angeordnet (Art. 44 Abs. 1 AsylG; vgl. auch BVGE 2009/50 E. 9 sowie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Der Vollzug der Wegweisung durch Rückschaffung in die Demokratische Republik Kongo ist unter dem Aspekt von Art. 5 AsylG rechtmässig, weil die Beschwerdeführerin - wie zuvor dargelegt - dort keinen Nachteilen im Sinne von Art. 3 AsylG ausgesetzt wäre. Aus den Vorbringen der Beschwerdeführerin ergeben sich ausserdem auch keine konkreten und gewichtigen Anhaltspunkte für die Annahme, dass sie im Falle einer Ausschaffung in die Demokratische Republik Kongo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Der Vollzug der Wegweisung ist somit sowohl im Sinne der asylgesetzlichen als auch der völkerrechtlichen Bestimmungen zulässig.</w:t>
      </w:r>
    </w:p>
    <w:p>
      <w:r>
        <w:rPr>
          <w:b/>
        </w:rPr>
        <w:t>E. 5.3.1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In Bezug auf den Heimatstaat der Beschwerdeführerin, die Demokratische Republik Kongo (Kongo-Kinshasa), ist gestützt auf eine publizierte Lageanalyse der ehemaligen Schweizerischen Asylrekurs­kommission (EMARK 2004 Nr. 33), die im Wesentlichen als weiterhin zutreffend zu erachten ist (vgl. bspw. die Urteile des Bundesverwal­tungsgerichts D-2328/2012 vom 11. Februar 2013 E. 7.3, E-89/2013 vom 12. Februar 2013 E. 7.5, D 4815/2012 vom 26. Februar 2013 E. 6.4, E-6087/2010 vom 15. Mai 2013 E. 8.2.1 f.), in allgemeiner Hinsicht Folgendes festzuhalten: Zwar spielen sich in einigen Regio­nen des Landes, so insbesondere im rohstoffreichen Osten, seit länge­rer Zeit bewaffnete Konflikte ab. Im Westen des Landes und insbeson­dere in der Region um die Hauptstadt Kinshasa haben sich die politi­sche Situation und die Sicherheitslage in den letzten Jahren jedoch beruhigt. Somit ist festzustellen, dass in der Demokratischen Republik Kongo keine landesweite Bürgerkriegssituation oder Situation allge­meiner Gewalt herrscht. Gleichwohl gilt die Rückkehr von Personen aus diesem Staat nur unter bestimmten Umständen als zumutbar. Von der Zumutbarkeit des Wegweisungsvollzugs ist dann auszugehen,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insbesondere auch dann als nicht zumutbar, wenn es sich bei der zu­rückzuführenden Person um eine alleinstehende, über kein soziales oder familiäres Netz verfügende Frau handelt.</w:t>
      </w:r>
    </w:p>
    <w:p>
      <w:r>
        <w:rPr>
          <w:b/>
        </w:rPr>
        <w:t>E. 5.3.3</w:t>
      </w:r>
    </w:p>
    <w:p>
      <w:r>
        <w:t>Es erweist sich somit von entscheidwesentlicher Bedeutung, ob die aus Kinshasa stammende Beschwerdeführerin in ihrer Herkunfts­stadt über ein ausreichendes familiäres oder anderweitiges soziales Netz verfügt. Diesbezüglich gab die Beschwerdeführerin anlässlich ihrer Anhörungen zu Protokoll, sie habe in Kinshasa zuletzt mit ihrer Mutter und ihren beiden jüngeren Geschwistern zusammengelebt. Ihre Mutter sei Verkäuferin und für den Lebensunterhalt der Familie aufge­kommen. In Kinshasa würden ausserdem zwei Tanten und ein Onkel mütterlicherseits leben. Gemäss den Abklärungen der schweizerischen Botschaft in Kinshasa soll sich zwar herausgestellt haben, dass die von der Beschwerdeführerin angegebene Wohnadresse in Kinshasa nicht korrekt ist. Dies ändert jedoch nichts daran, dass sich die Be­schwerdeführerin sowohl im Rahmen des betreffenden rechtlichen Ge­hörs im vorinstanzlichen Verfahren als auch auf Beschwerdeebene in ausführlicher Weise darum bemüht hat, zu belegen, dass sie tatsäch­lich mit ihrer Mutter an der von ihr angegebenen Adresse in Kinshasa lebte. So reichte sie Photographien des betreffenden Wohnhauses so­wie zwei schriftliche Erklärungen von Drittpersonen ein - unter ande­rem der Eigentümerin des Wohnhauses -, die bestätigen, dass die Mutter der Beschwerdeführerin auch zum heutigen Zeitpunkt an der fraglichen Adresse wohnhaft sei. Angesichts dieser wiederholten, mit Beweismitteln unterlegten Versicherungen der Beschwerdeführerin be­steht für das Gericht kein Anlass, diese Angaben in Zweifel zu ziehen, und es ist somit von einer gesicherten Unterkunft in Kinshasa auszu­gehen. Nachdem von der Mutter vor der Ausreise der Beschwerde­führerin der Lebensunterhalt der Familie sichergestellt wurde und zu­dem in Kinshasa weitere Verwandte leben, ist das Vorhandensein eines ausreichenden familiären Netzes zu bejahen. Der Vollzug der Wegweisung ist folglich unter diesem Aspekt als zumutbar zu bezeich­nen.</w:t>
      </w:r>
    </w:p>
    <w:p>
      <w:r>
        <w:rPr>
          <w:b/>
        </w:rPr>
        <w:t>E. 5.3.4</w:t>
      </w:r>
    </w:p>
    <w:p>
      <w:r>
        <w:t>Weiter ist im vorliegenden Fall auf die von der Beschwerdeführerin geltend gemachten gesundheitlichen Probleme einzugehen.</w:t>
      </w:r>
    </w:p>
    <w:p>
      <w:r>
        <w:rPr>
          <w:b/>
        </w:rPr>
        <w:t>E. 5.3.4.1</w:t>
      </w:r>
    </w:p>
    <w:p>
      <w:r>
        <w:t>Im vorinstanzlichen Verfahren brachte die Beschwerdeführerin vor, sie leide unter Schmerzen im Unterleib. Wie sich aus dem diesbezüglich eingereichten ärztlichen Zeugnis ergibt, gingen diese Schmerzen auf verschiedene Infektionen zurück, die medikamentös erfolgreich behandelt wurden. Das BFM hat in der angefochtenen Verfügung zutreffenderweise festgestellt, dass diese Probleme - die in der Zwischenzeit erfolgreich behandelt worden sein dürften - nicht gegen die Durchführbarkeit des Wegweisungsvollzugs sprechen.</w:t>
      </w:r>
    </w:p>
    <w:p>
      <w:r>
        <w:rPr>
          <w:b/>
        </w:rPr>
        <w:t>E. 5.3.4.2</w:t>
      </w:r>
    </w:p>
    <w:p>
      <w:r>
        <w:t>Auf Beschwerdeebene wurde mit Eingabe vom 30. April 2013 vorgebracht, die Beschwerdeführerin leide unter psychischen Problemen, die gegen den Vollzug der Wegweisung in ihren Heimatstaat sprechen würden. Aus den diesbezüglich eingereichten Beweismitteln, zwei medizinischen Berichten des Externen Psychiatrischen Diensts Sirnach vom 10. und vom 23. April 2013, geht im Wesentlichen Folgendes hervor: Am 19. März 2013 sei die Beschwerdeführerin wegen Verdachts auf eine Angststörung dem Dienst zur Behandlung zugewiesen worden. Sie habe berichtet, dass sie seit zwei bis drei Monaten unter starken Schlafstörungen leide, wobei sie Angstträume und starkes Herzklopfen habe. Als Belastungsfaktor nenne sie, dass sie von ihrer besten kongolesischen Freundin verdächtigt werde, ihr im Januar 2013 das Portemonnaie gestohlen zu haben. Dabei wurden durch die Beschwerdeführerin im Zusammenhang mit der Erhebung des Krankheitsverlaufs auch ihre Asylgründe wiedergegeben. Als Diagnose wurde eine posttraumatische Belastungsstörung, verbunden mit einer mittelgradig depressiven Episode mit somatischem Syndrom, festgestellt. Die Beschwerdeführerin erscheine in wöchentlichen Abständen zu psychiatrischen, psychotherapeutischen und sozialdienstlichen Gesprächen. Sie werde medikamentös behandelt, wobei immer wieder Suizidgedanken präsent seien.</w:t>
      </w:r>
    </w:p>
    <w:p>
      <w:r>
        <w:rPr>
          <w:b/>
        </w:rPr>
        <w:t>E. 5.3.4.3</w:t>
      </w:r>
    </w:p>
    <w:p>
      <w:r>
        <w:t>Es ist zunächst festzuhalten, dass unklar erscheint, worauf die psychischen Probleme der Beschwerdeführerin überhaupt zurückzuführen sind. Einerseits wurde im Rahmen der psychiatrischen Abklärungen des Gesundheitszustands auf die Fluchtgeschichte der Beschwerdeführerin abgestellt, die sich allerdings, wie zuvor ausgeführt, als unglaubhaft erwiesen hat. Andererseits ist von einem Konflikt der Beschwerdeführerin mit ihrer besten Freundin als ursächliche Belastung die Rede. Dabei werden zwar in einer Nebenbemerkung Suizidgedanken der Beschwerdeführerin angesprochen, aber ohne weitere Ausführungen zur Intensität und zur Ernsthaftigkeit damit verbundener Risiken. Im Übrigen geht aus der vorliegenden Diagnose hervor, dass es sich um eine mittelgradige psychische Belastungssituation handelt, die mittlerweile seit rund einem halben Jahr durch Gesprächstherapie und unter Einsatz eines Antidepressivums behandelt wird. Somit ist zwar nicht auszuschliessen, dass die Beschwerdeführerin im Falle des bevorstehenden Vollzugs der Wegweisung erneut mit gewissen, möglicherweise kurzfristig auch ernsthafteren psychischen Schwierigkeiten konfrontiert sein könnte. Es ist jedoch davon auszugehen, dass solche Probleme hauptsächlich auf die Tatsache der bevorstehenden Rückschaffung in die Demokratische Republik Kongo zurückzuführen wären. Einer solchen psychischen Belastungssituation kann mit geeigneter psychiatrischer Betreuung im Zeitraum der Rückschaffung begegnet werden. Sollten die psychischen Probleme im Heimatstaat anhalten, so hätte die Beschwerdeführerin - gegebenenfalls mit zusätzlicher finanzieller Unterstützung im Rahmen einer medizinischen Rückkehrhilfe gemäss Art. 93 Abs. 1 Bst. d AsylG - die Möglichkeit, entsprechende medizinische Angebote in Anspruch zu nehmen. Derartige Möglichkeiten bestehen in Kinshasa etwa durch das Centre Neuro-Psycho-Pathologique du Mont Amba, das über eine psychiatrische Abteilung verfügt und auch Gratisbehandlungen anbietet, durch das von katholischen Nonnen unterhaltene Zentrum TELEMA oder durch Angebote verschiedener internationaler Organisationen (vgl. auch die Urteile des Bundesverwaltungsgerichts D-3149/2008 vom 26. Juli 2011 sowie E-6087/2010 vom 15. Mai 2013). Auch insofern erscheint somit im Falle eines Vollzugs der Wegweisung in die Demokratische Republik Kongo keine auf gesundheitliche Beeinträchtigungen zurückzuführende konkrete Gefährdung der Beschwerdeführerin im Sinne von Art. 83 Abs. 4 AuG gegeben (vgl. dazu auch EMARK 2003 Nr. 24 E. 5b).</w:t>
      </w:r>
    </w:p>
    <w:p>
      <w:r>
        <w:rPr>
          <w:b/>
        </w:rPr>
        <w:t>E. 5.4</w:t>
      </w:r>
    </w:p>
    <w:p>
      <w:r>
        <w:t>Schliesslich ist festzustellen, dass der Vollzug der Wegweisung mangels aktenkundiger objektiver Hindernisse auch möglich im Sinne von Art. 83 Abs. 2 AuG ist.</w:t>
      </w:r>
    </w:p>
    <w:p>
      <w:r>
        <w:rPr>
          <w:b/>
        </w:rPr>
        <w:t>E. 5.5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6</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7</w:t>
      </w:r>
    </w:p>
    <w:p>
      <w:r>
        <w:t>Bei diesem Ausgang des Verfahrens sind dessen Kosten der Beschwerdeführerin aufzuerlegen (Art. 63 Abs. 1 und 5 VwVG). Die Kosten sind auf Fr. 600.- festzusetzen (Art. 1-3 des Reglements vom 21. Februar 2008 über die Kosten und Entschädigungen vor dem Bundesverwaltungsgericht [VGKE, SR 173.320.2] i.V.m. Art. 16 Abs. 1 Bst. a VGG). Des Weiteren sind die Verfahrenskosten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