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D-873/2025 vom 8. April 2026</w:t>
      </w:r>
    </w:p>
    <w:p>
      <w:r>
        <w:t>Bundesverwaltungsgericht, 2026-04-08, DE</w:t>
      </w:r>
    </w:p>
    <w:p>
      <w:r>
        <w:rPr>
          <w:b/>
        </w:rPr>
        <w:t xml:space="preserve">Quelle: </w:t>
      </w:r>
      <w:r>
        <w:t>https://mcp.opencaselaw.ch/entscheid/bvger_D-873_2025</w:t>
      </w:r>
    </w:p>
    <w:p>
      <w:r>
        <w:t>FR: TAF D-873/2025 du 8 avril 2026</w:t>
      </w:r>
    </w:p>
    <w:p>
      <w:r>
        <w:t>IT: TAF D-873/2025 del 8 aprile 2026</w:t>
      </w:r>
    </w:p>
    <w:p>
      <w:pPr>
        <w:pStyle w:val="Heading2"/>
      </w:pPr>
      <w:r>
        <w:t>Regeste</w:t>
      </w:r>
    </w:p>
    <w:p>
      <w:r>
        <w:t>Verweigerung vorübergehender Schutz</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 in der Regel und auch vorliegend - endgültig (Art. 72 i.V.m. 105 AsylG; Art. 83 Bst. d Ziff. 1 BGG).</w:t>
      </w:r>
    </w:p>
    <w:p>
      <w:r>
        <w:rPr>
          <w:b/>
        </w:rPr>
        <w:t>E. 1.2</w:t>
      </w:r>
    </w:p>
    <w:p>
      <w:r>
        <w:t>Das Verfahren richtet sich nach dem VwVG, dem VGG und dem BGG, soweit das AsylG nichts anderes bestimmt (Art. 37 VGG und Art. 6 AsylG).</w:t>
      </w:r>
    </w:p>
    <w:p>
      <w:r>
        <w:rPr>
          <w:b/>
        </w:rPr>
        <w:t>E. 1.3</w:t>
      </w:r>
    </w:p>
    <w:p>
      <w:r>
        <w:t>Die Beschwerde wurde frist- und formgerecht eingereicht. Die Beschwerdeführenden nahmen am Verfahren vor der Vorinstanz teil, sind durch die angefochtene Verfügung besonders berührt und haben ein schutzwürdiges Interesse an deren Aufhebung beziehungsweise Änderung. Sie sind daher zur Einreichung der Beschwerde legitimiert (Art. 72 i.V.m. Art. 108 Abs. 6 AsylG [vgl. BVGE 2023 VI/1 E. 3.8 f.], Art. 48 Abs. 1 und Art. 52 Abs. 1 VwVG).</w:t>
      </w:r>
    </w:p>
    <w:p>
      <w:r>
        <w:rPr>
          <w:b/>
        </w:rPr>
        <w:t>E. 1.4</w:t>
      </w:r>
    </w:p>
    <w:p>
      <w:r>
        <w:t>Auf die Beschwerde ist - unter Vorbehalt der nachfolgenden Erwägung - einzutreten.</w:t>
      </w:r>
    </w:p>
    <w:p>
      <w:r>
        <w:rPr>
          <w:b/>
        </w:rPr>
        <w:t>E. 2.1</w:t>
      </w:r>
    </w:p>
    <w:p>
      <w:r>
        <w:t>Im Laufe des Rechtsmittelverfahrens kann sich der Streitgegenstand verengen respektive um nicht mehr strittige Punkte reduzieren, grundsätzlich jedoch nicht erweitern oder inhaltlich verändern (BGE 142 I 155 E. 4.2.2; 136 II 457 E. 4.2; je mit Hinweisen). Streitgegenstand im Verfahren vor der Vorinstanz bildete die Frage des vorübergehenden Schutzes, der Wegweisung und des Vollzugs. Den Akten lässt sich - entgegen den Beschwerdeausführungen - nicht entnehmen, dass die Beschwerdeführenden ein Asylgesuch gestellt hätten. Im vorinstanzlichen Verfahren war weder ein solches Gesuch ein Thema, noch machten die rechtlich vertretenen Beschwerdeführenden geltend, sie würden die Flüchtlingseigenschaft gemäss Art. 3 AsylG erfüllen. Folglich ist auf das Begehren, den Beschwerdeführenden sei Asyl zu gewähren, nicht einzutreten.</w:t>
      </w:r>
    </w:p>
    <w:p>
      <w:r>
        <w:rPr>
          <w:b/>
        </w:rPr>
        <w:t>E. 2.2</w:t>
      </w:r>
    </w:p>
    <w:p>
      <w:r>
        <w:t>Auch eine Rückweisung der Sache an das SEM zur Prüfung eines Asylgesuches fällt vorliegend ausser Betracht. Gemäss Art. 69 Abs. 4 AsylG setzt das SEM das Verfahren über die Anerkennung als Flüchtling oder das Wegweisungsverfahren zwar unverzüglich fort, wenn es beabsichtigt, den vorübergehenden Schutz zu verweigern. Ein Verfahren ist aber nur dann als ordentliches Asylverfahren fortzusetzen, wenn das gestellte Gesuch nach Art. 18 AsylG als Asylgesuch im engeren Sinn zu betrachten ist. In der Botschaft vom 4. Dezember 1995 wird in diesem Zusammenhang nämlich ausgeführt, dass es sich bei einem Gesuch nach Art. 18 AsylG sowohl um ein Asylgesuch im engeren Sinn - mithin ein Gesuch um Anerkennung als Flüchtling nach Art. 3 AsylG - als auch um das weniger umfassende Gesuch um Gewährung vorübergehenden Schutzes handeln könne. Eine Person könne ausdrücklich nur um vorübergehenden Schutz ersuchen, ohne geltend zu machen, im Sinne von Art. 3 AsylG verfolgt zu sein. Wenn das BFF (damaliges Bundesamt für Flüchtlinge; heute: SEM) in einem solchen Fall zum Schluss komme, dass die schutzsuchende Person die vom Bundesrat festgelegten Kriterien für die Gewährung vorübergehenden Schutzes nicht erfülle, werde ihr dieser verweigert und sie werde aus der Schweiz weggewiesen. Werde das Gesuch jedoch als Asylgesuch im engeren Sinn betrachtet, sei bei einer Verweigerung vorübergehenden Schutzes das Verfahren als ordentliches Asylverfahren fortzusetzen (vgl. BBl 1996 II 80 f.). Damit hat die Vorinstanz bei Verweigerung des vorübergehenden Schutzes nur dann das ordentliche Asylverfahren aufzunehmen, wenn über die kriegerischen Ereignisse hinaus, Gründe für die Flucht oder eine Furcht vor Verfolgung gemäss Art. 3 AsylG geltend gemacht werden (vgl. BVGE 2023 VI/1 E.3.7). Vorliegend können den Vorbringen der Beschwerdeführerin im vorinstanzlichen Verfahren oder auf Beschwerdeebene keine erkennbaren Hinweise auf eine Verfolgung im soeben beschriebenen Sinne entnommen werden.</w:t>
      </w:r>
    </w:p>
    <w:p>
      <w:r>
        <w:rPr>
          <w:b/>
        </w:rPr>
        <w:t>E. 3</w:t>
      </w:r>
    </w:p>
    <w:p>
      <w:r>
        <w:t>Die Kognition des Bundesverwaltungsgerichts und die zulässigen Rügen richten sich, soweit die Verweigerung vorübergehenden Schutzes betreffend, nach Art. 106 Abs. 1 AsylG (i.V.m. Art. 72 AsylG), im Bereich des Ausländerrechts nach Art. 49 VwVG (vgl. BVGE 2014/26 E. 5).</w:t>
      </w:r>
    </w:p>
    <w:p>
      <w:r>
        <w:rPr>
          <w:b/>
        </w:rPr>
        <w:t>E. 4</w:t>
      </w:r>
    </w:p>
    <w:p>
      <w:r>
        <w:t>Über offensichtlich unbegründete Beschwerden wird in einzelrichterlicher Zuständigkeit mit Zustimmung eines zweiten Richters beziehungsweise einer zweiten Richterin entschieden (Art. 72 i.V.m. Art. 111 Bst. e AsylG). Wie nachstehend aufgezeigt wird, handelt es sich - aufgrund der inzwischen präzisierten Rechtsprechung (vgl. nachstehend E. 7.3) - vorliegend um eine solche Beschwerde, weshalb das Urteil nur summarisch zu begründen ist (Art. 72 i.V.m. Art. 111a Abs. 2 AsylG).</w:t>
      </w:r>
    </w:p>
    <w:p>
      <w:r>
        <w:rPr>
          <w:b/>
        </w:rPr>
        <w:t>E. 5</w:t>
      </w:r>
    </w:p>
    <w:p>
      <w:r>
        <w:t>Gestützt auf Art. 111a Abs. 1 AsylG wurde auf die Durchführung eines Schriftenwechsels verzichtet.</w:t>
      </w:r>
    </w:p>
    <w:p>
      <w:r>
        <w:rPr>
          <w:b/>
        </w:rPr>
        <w:t>E. 6</w:t>
      </w:r>
    </w:p>
    <w:p>
      <w:r>
        <w:t>Der Sachverhalt ist angesichts nachfolgender Erwägungen als genügend erstellt zu erachten. Insbesondere erübrigen sich Abklärungen bezüglich einer gültigen Schutzalternative respektive zum aktuellen Aufenthaltsstatus der Beschwerdeführenden in Polen. Auch würdigte die Vorinstanz den Sachverhalt umfassend.</w:t>
      </w:r>
    </w:p>
    <w:p>
      <w:r>
        <w:rPr>
          <w:b/>
        </w:rPr>
        <w:t>E. 7.1</w:t>
      </w:r>
    </w:p>
    <w:p>
      <w:r>
        <w:t>Gestützt auf Art. 4 AsylG kann die Schweiz Schutzbedürftigen für die Dauer einer schweren allgemeinen Gefährdung, insbesondere während eines Kriegs oder Bürgerkriegs sowie in Situationen allgemeiner Gewalt, vor-übergehenden Schutz gewähren. Der Bundesrat entscheidet, ob und nach welchen Kriterien Gruppen von Schutzbedürftigen vorübergehender Schutz gewährt wird (Art. 66 Abs. 1 AsylG).</w:t>
      </w:r>
    </w:p>
    <w:p>
      <w:r>
        <w:rPr>
          <w:b/>
        </w:rPr>
        <w:t>E. 7.2</w:t>
      </w:r>
    </w:p>
    <w:p>
      <w:r>
        <w:t>Am 11. März 2022 erliess der Bundesrat gestützt auf Art. 66 Abs. 1 AsylG eine Allgemeinverfügung zur Gewährung des vorübergehenden Schutzes im Zusammenhang mit der Situation in der Ukraine (BBI 2022 586. Dieser Erlass wurde durch eine neue Allgemeinverfügung vom 8. Oktober 2025 (BBl 2025 3074; in Kraft seit 1. November 2025) aufgehoben respektive abgelöst. Er ist aufgrund der Übergangsbestimmungen für das vorliegende Verfahren jedoch weiterhin anwendbar, zumal das vorinstanzliche Verfahren am 15. Januar 2025 abgeschlossen wurde, im Zeitpunkt des Inkrafttretens der neuen Allgemeinverfügung mithin nicht mehr bei der Vorinstanz hängig war (Ziff. III Abs. 3 e contrario Allgemeinverfügung vom 8. Oktober 2025). Gemäss Ziff. I dieses Erlasses wird der Schutzstatus für folgende Personenkategorien gewährt: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Schutzstatus in der Ukraine hatten; c. Schutzsuchende anderer Nationalität und Staatenlose sowie ihre Familienangehörige gemäss Definition in Buchstabe a, welche mit einer gültigen Kurzaufenthalts- oder Aufenthaltsbewilligung belegen können, dass sie über eine gültige Aufenthaltsberechtigung in der Ukraine verfügen und nicht in Sicherheit und dauerhaft in ihre Heimatländer zurückkehren können.</w:t>
      </w:r>
    </w:p>
    <w:p>
      <w:r>
        <w:rPr>
          <w:b/>
        </w:rPr>
        <w:t>E. 7.3</w:t>
      </w:r>
    </w:p>
    <w:p>
      <w:r>
        <w:t>Das Bundesverwaltungsgericht stellte bereits in seinem Grundsatzurteil BVGE 2022 VI/1 im Sinne einer Einschränkung fest, dass eine Person ukrainischer Staatsbürgerschaft, welche vor dem 24. Februar 2022 in der Ukraine wohnhaft war, grundsätzlich nicht auf den Schutz der Schweiz angewiesen ist, wenn für sie eine valable Schutzalternative ausserhalb der Ukraine bejaht werden kann. Die Voraussetzungen für die Annahme einer valablen Schutzalternative in einem Drittstaat beziehungsweise wie hier in einem EU-EFTA-Mitgliedsstaat wurden sodann im Koordinationsentscheid D-4601/2025 vom 9. Februar 2026 wie folgt präzisiert: Die gesuchstellende Person muss zwischen dem 24. Februar 2022 und der Einreise in die Schweiz im Drittstaat einen dem schweizerischen Schutzstatus «S» gleichzusetzenden Aufenthaltstitel (zwecks Gewährung von vorübergehendem Schutz) erhalten haben. Zudem muss hinreichende Gewissheit bestehen, dass ihr bei einer Rückkehr dorthin erneut wirksamen Schutz gewährt wird, und es muss überdies davon ausgegangen werden können, dass sie ohne weiteres wieder in den fraglichen Drittstaat einreisen kann. Sind diese Voraussetzungen erfüllt, ist - selbst wenn keine Rückübernahmezusicherung des in Frage stehenden Drittstaates vorliegt - das Vorliegen einer valablen Schutzalternative zu bejahen (vgl. a.a.O. E. 6.2.1 sowie 6.3).</w:t>
      </w:r>
    </w:p>
    <w:p>
      <w:r>
        <w:rPr>
          <w:b/>
        </w:rPr>
        <w:t>E. 8.1</w:t>
      </w:r>
    </w:p>
    <w:p>
      <w:r>
        <w:t>Die Beschwerdeführenden sind ukrainische Staatsangehörige und wohnten vor dem 24. Februar 2022 in der Ukraine. Sie fallen somit grundsätzlich unter Bst. a der Allgemeinverfügung. Sie hielten sich den Akten zufolge nach ihrer Ausreise aus der Ukraine in Polen auf und verfügten dort über einen Schutzstatus. Daran ändert das Vorbringen der Beschwerdeführenden, sie hätten nie formell um vorübergehenden Schutz ersucht, nichts. Dieser EU-Schutztitel wurde ihnen offensichtlich in Anwendung der (damals) einschlägigen EU-Normen verliehen (vgl. Richtlinie 2001/55/EG des Rates vom 20. Juli 2001 über Mindestnormen für die Gewährung vorübergehenden Schutzes im Falle eines Massenzustroms von Vertriebenen und Massnahmen zur Förderung einer ausgewogenen Verteilung der Belastungen, die mit der Aufnahme dieser Personen und den Folgen dieser Aufnahme verbunden sind, auf die Mitgliedstaaten; Durchführungsbeschluss [EU] 2022/382 des Rates vom 4. März 2022 zur Feststellung des Bestehens eines Massenzustroms von Vertriebenen aus der Ukraine im Sinne des Artikels 5 der Richtlinie 2001/55/EG und zur Einführung eines vorübergehenden Schutzes) und kann als dem schweizerischen Schutzstatus «S» gleichwertig erachtet werden (vgl. dazu Koordinationsurteil D-4601/2025 E. 6.2.2; Urteil des BVGer D-2096/2025 vom 23. Februar 2026 E.5.1). Damit besteht ein hinreichender Anknüpfungspunkt in Polen.</w:t>
      </w:r>
    </w:p>
    <w:p>
      <w:r>
        <w:rPr>
          <w:b/>
        </w:rPr>
        <w:t>E. 8.2</w:t>
      </w:r>
    </w:p>
    <w:p>
      <w:r>
        <w:t>Gestützt auf die vorliegenden Akten ist zwar davon auszugehen, dass die Beschwerdeführenden aktuell über keinen gültigen polnischen Schutztitel respektive eine darauf basierende Aufenthaltsbewilligung (mehr) verfügen. Polen ist aber aufgrund der einschlägigen EU-Bestimmungen nach wie vor verpflichtet, schutzbedürftigen ukrainischen Gesuchstellenden vorübergehenden Schutz zu gewähren, zumal der Rat der Europäischen Union zwischenzeitlich schon zweimal eine Verlängerung des vorübergehenden Schutzes für Vertriebene aus der Ukraine beschlossen hat; dieser gilt aktuell bis am 4. März 2027 (vgl. Durchführungsbeschluss [EU] 2025/1460 des Rates vom 15. Juli 2025 zur Verlängerung des mit dem Durchführungsbeschluss [EU] 2022/382 eingeführten vorübergehenden Schutzes). Es kann daher davon ausgegangen werden, dass die Beschwerdeführenden bei einer Rückkehr nach Polen ihren Schutzstatus reaktivieren oder zumindest erneut erfolgreich um Schutz ersuchen können. Im Übrigen ist darauf hinzuweisen, dass die einschlägigen EU-Regelungen auf dem Grundgedanken beruhen, dass derjenige Staat, welcher zuerst vorübergehenden Schutz gewährte beziehungsweise einen entsprechenden Aufenthaltstitel ausstellte, grundsätzlich auch weiterhin für die Schutzgewährung zuständig sein soll (vgl. Art. 16 des Durchführungsbeschlusses [EU] 2022/382; s. dazu auch Koordinationsurteil D-4601/2025 E. 6.2.3). Demnach besteht auch kein Grund zur Annahme, dass sich die (erfolglose) Antragsstellung in der Schweiz bei einer erneuten Schutzsuche in Polen für die Beschwerdeführenden nachteilig auswirken wird (vgl. zu diesem Thema auch das EuGH-Urteil vom 27. Februar 2025 in der Sache C-753/23 [Krasiliva]). Insgesamt kann demnach mit hinreichender Gewissheit festgestellt werden, dass Polen den Beschwerdeführenden im Falle ihrer Rückkehr dorthin erneut vorübergehenden Schutz gewähren und ihnen einen entsprechenden Aufenthaltstitel ausstellen wird.</w:t>
      </w:r>
    </w:p>
    <w:p>
      <w:r>
        <w:rPr>
          <w:b/>
        </w:rPr>
        <w:t>E. 8.3</w:t>
      </w:r>
    </w:p>
    <w:p>
      <w:r>
        <w:t>Als Inhaber eines gültigen ukrainischen Reisepasses können die Beschwerdeführenden visumsfrei in den Schengenraum ein- und zwischen den Schengen-Staaten herumreisen. Somit können sie ohne weiteres selbständig von der Schweiz nach Polen zurückkehren beziehungsweise legal dort einreisen. Aus diesem Grund kann gemäss koordinierter Praxis auf eine Rückübernahmezusicherung durch Polen verzichtet werden.</w:t>
      </w:r>
    </w:p>
    <w:p>
      <w:r>
        <w:rPr>
          <w:b/>
        </w:rPr>
        <w:t>E. 8.4</w:t>
      </w:r>
    </w:p>
    <w:p>
      <w:r>
        <w:t>Die Vorinstanz stellte demnach zutreffend fest, dass die Beschwerdeführenden in Polen über eine valable Schutzalternative verfügen und damit nicht auf den Schutz der Schweiz angewiesen sind. Daran vermag auch der Aufenthalt der Cousine beziehungsweise Schwester in der Schweiz nichts zu ändern.</w:t>
      </w:r>
    </w:p>
    <w:p>
      <w:r>
        <w:rPr>
          <w:b/>
        </w:rPr>
        <w:t>E. 9</w:t>
      </w:r>
    </w:p>
    <w:p>
      <w:r>
        <w:t>Die Vorinstanz lehnte damit das Gesuch um Gewährung des vorübergehenden Schutzes zu Recht ab.</w:t>
      </w:r>
    </w:p>
    <w:p>
      <w:r>
        <w:rPr>
          <w:b/>
        </w:rPr>
        <w:t>E. 10.1</w:t>
      </w:r>
    </w:p>
    <w:p>
      <w:r>
        <w:t>Lehnt die Vorinstanz ein Gesuch um Gewährung des vorübergehenden Schutzes ab, verfügt es in der Regel die Wegweisung aus der Schweiz und ordnet den Vollzug an; es berücksichtigt dabei den Grundsatz der Einheit der Familie (vgl. Art. 69 Abs. 4 AsylG i.V.m. Art. 44 AsylG).</w:t>
      </w:r>
    </w:p>
    <w:p>
      <w:r>
        <w:rPr>
          <w:b/>
        </w:rPr>
        <w:t>E. 10.2</w:t>
      </w:r>
    </w:p>
    <w:p>
      <w:r>
        <w:t>Die Beschwerdeführenden verfügen insbesondere weder über eine ausländerrechtliche Aufenthaltsbewilligung noch über einen Anspruch auf Erteilung einer solchen. Weiter handelt es sich bei der in der Schweiz lebenden Cousine respektive Schwester der Beschwerdeführerin nicht um eine nahe Angehörige im Sinne von Art. 8 EMRK. Die familiäre Beziehung zwischen den Beschwerdeführenden und der erwähnten Cousine respektive Schwester fällt daher nicht unter den Schutzbereich von Art. 8 EMRK oder den Grundsatz der Einheit der Familie. Diese Bestimmung würde im Übrigen ein gefestigtes Anwesenheitsrecht in der Schweiz voraussetzen (BGE 144 II 1). Darüber verfügt die erwähnte Cousine respektive Schwester indessen nicht. Art. 8 EMRK kann den Beschwerdeführenden daher keinen Aufenthaltsanspruch vermitteln. Die Wegweisung wurde demnach von der Vorinstanz ebenfalls zu Recht angeordnet (vgl. BVGE 2013/37 E. 4.4; 2009/50 E. 9, je m.w.H.).</w:t>
      </w:r>
    </w:p>
    <w:p>
      <w:r>
        <w:rPr>
          <w:b/>
        </w:rPr>
        <w:t>E. 11.1</w:t>
      </w:r>
    </w:p>
    <w:p>
      <w:r>
        <w:t>Ist der Vollzug der Wegweisung nicht zulässig, nicht zumutbar oder nicht möglich, so regelt die Vorinstanz das Anwesenheitsverhältnis nach den gesetzlichen Bestimmungen über die vorläufige Aufnahme (vgl. Art. 69 Abs. 4 AsylG; Art. 83 Abs. 1 AIG [SR 142.20]). Wegweisungsvollzugshindernisse sind zu beweisen, wenn der strikte Beweis möglich ist, und andernfalls wenigstens glaubhaft zu machen (vgl. BVGE 2011/24 E. 10.2 m.w.H.).</w:t>
      </w:r>
    </w:p>
    <w:p>
      <w:r>
        <w:rPr>
          <w:b/>
        </w:rPr>
        <w:t>E. 11.2.1</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w:t>
      </w:r>
    </w:p>
    <w:p>
      <w:r>
        <w:rPr>
          <w:b/>
        </w:rPr>
        <w:t>E. 11.2.2</w:t>
      </w:r>
    </w:p>
    <w:p>
      <w:r>
        <w:t>Den Akten sind keine Hinweise auf eine Verletzung des flüchtlingsrechtlichen Refoulement-Verbots in Bezug auf Polen zu entnehmen. Sodann ergeben sich weder aus den Aussagen der Beschwerdeführerin noch aus den Akten Anhaltspunkte dafür, dass sie und ihr Sohn für den Fall einer Ausschaffung nach Polen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28. Februar 2008, Grosse Kammer 37201/06, §§ 124-127 m.w.H.). Polen ist Signatarstaat der EMRK, der FoK, der FK, des Zusatzprotokolls der FK vom 31. Januar 1967 (SR 0.142.301) sowie der KRK und kommt seinen diesbezüglichen völkerrechtlichen Verpflichtungen grundsätzlich nach. Die Beschwerdeführenden haben denn auch nichts Gegenteiliges dargetan.</w:t>
      </w:r>
    </w:p>
    <w:p>
      <w:r>
        <w:rPr>
          <w:b/>
        </w:rPr>
        <w:t>E. 11.2.3</w:t>
      </w:r>
    </w:p>
    <w:p>
      <w:r>
        <w:t>Der Vollzug der Wegweisung nach Polen ist daher als zulässig zu erachten.</w:t>
      </w:r>
    </w:p>
    <w:p>
      <w:r>
        <w:rPr>
          <w:b/>
        </w:rPr>
        <w:t>E. 11.3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Hinsichtlich der Frage der Zumutbarkeit des Wegweisungsvollzugs ist vorab auf Art. 83 Abs. 5 AIG i.V.m. dem Anhang 2 der Verordnung über den Vollzug der Weg- und Ausweisung sowie der Landesverweisung von ausländischen Personen (VVWAL, SR 142.281) zu verweisen, wonach die Wegweisung in einen EU- oder EFTA-Staat vermutungsweise zumutbar ist. Die Beschwerdeführenden bringen nichts vor, was diese Vermutung widerlegen könnte. Gemäss Art. 13 der Richtlinie 2001/55/EG haben Personen, welche gestützt auf diese Richtlinie vorübergehenden Schutz erhalten, namentlich Anspruch auf medizinische Versorgung sowie angemessenen Wohnraum und Sozialleistungen. Es ist daher unabhängig vom Bestehen eines Beziehungsnetzes nicht davon auszugehen, dass sie bei einer Rückkehr nach Polen in eine existenzielle Notlage geraten würden. Sodann ist bezüglich Kindeswohl auf die überzeugenden vorinstanzlichen Ausführungen zu verweisen. Die Beschwerdeführenden können zusammen nach Polen reisen. Es ist nicht ersichtlich, inwiefern das Kindeswohl, welches gemäss Art. 3 KRK vorrangig zu berücksichtigen ist, einem Vollzug der Wegweisung entgegenstehen könnte. Insbesondere könnte die Beschwerdeführerin sich an die zuständigen örtlichen Behörden wenden, sollte es erneut zu Übergriffen seitens Anwohnenden gegenüber ihrem Sohn kommen. Der Vollzug der Wegweisung nach Polen ist somit als zumutbar zu erachten.</w:t>
      </w:r>
    </w:p>
    <w:p>
      <w:r>
        <w:rPr>
          <w:b/>
        </w:rPr>
        <w:t>E. 11.4</w:t>
      </w:r>
    </w:p>
    <w:p>
      <w:r>
        <w:t>Der Vollzug der Wegweisung ist nicht möglich, wenn die Ausländerin oder der Ausländer weder in den Heimat- oder in den Herkunftsstaat noch in einem Drittstaat ausreisen oder dorthin gebracht werden kann (Art. 83 Abs. 2 AIG). Diesbezüglich ist darauf hinzuweisen, dass die Möglichkeit einer freiwilligen Rückkehr in den Heimat- oder Herkunftsstaat beziehungsweise in einen Drittstaat der Feststellung, der Vollzug der Wegweisung erweise sich als unmöglich, von vornherein entgegensteht (vgl. a.a.O., E. 8.4.2, m.w.H.) Wie bereits vorstehend festgehalten (vgl. E. 7.3), können die Beschwerdeführenden als Inhaber eines gültigen ukrainischen Reisepasses ohne weiteres in Polen einreisen. Für eine Feststellung der Unmöglichkeit des Vollzugs der Wegweisung besteht damit kein Raum.</w:t>
      </w:r>
    </w:p>
    <w:p>
      <w:r>
        <w:rPr>
          <w:b/>
        </w:rPr>
        <w:t>E. 11.5</w:t>
      </w:r>
    </w:p>
    <w:p>
      <w:r>
        <w:t>Zusammenfassend ist festzustellen, dass die Anordnung der vorläufigen Aufnahme infolge Unzulässigkeit, Unzumutbarkeit oder Unmöglichkeit des Vollzugs (Art. 83 Abs. 1-4 AIG) vorliegend ausser Betracht fällt.</w:t>
      </w:r>
    </w:p>
    <w:p>
      <w:r>
        <w:rPr>
          <w:b/>
        </w:rPr>
        <w:t>E. 12</w:t>
      </w:r>
    </w:p>
    <w:p>
      <w:r>
        <w:t>Aus diesen Erwägungen ergibt sich, dass die angefochtene Verfügung Bundesrecht nicht verletzt, den rechtserheblichen Sachverhalt richtig sowie vollständig feststellt und - soweit diesbezüglich überprüfbar - angemessen ist. Die Beschwerde ist abzuweisen.</w:t>
      </w:r>
    </w:p>
    <w:p>
      <w:r>
        <w:rPr>
          <w:b/>
        </w:rPr>
        <w:t>E. 13</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