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D-8734/2025 vom 9. Oktober 2025</w:t>
      </w:r>
    </w:p>
    <w:p>
      <w:r>
        <w:t>Bundesverwaltungsgericht, 2025-10-09, DE</w:t>
      </w:r>
    </w:p>
    <w:p>
      <w:r>
        <w:rPr>
          <w:b/>
        </w:rPr>
        <w:t xml:space="preserve">Quelle: </w:t>
      </w:r>
      <w:r>
        <w:t>https://mcp.opencaselaw.ch/entscheid/bvger_D-8734_2025_d20251009</w:t>
      </w:r>
    </w:p>
    <w:p>
      <w:r>
        <w:t>FR: TAF D-8734/2025 du 9 octobre 2025</w:t>
      </w:r>
    </w:p>
    <w:p>
      <w:r>
        <w:t>IT: TAF D-8734/2025 del 9 ottobre 2025</w:t>
      </w:r>
    </w:p>
    <w:p>
      <w:pPr>
        <w:pStyle w:val="Heading2"/>
      </w:pPr>
      <w:r>
        <w:t>Regeste</w:t>
      </w:r>
    </w:p>
    <w:p>
      <w:r>
        <w:t>Vollzug der Wegweisung (Wiedererw&amp;auml;gung) | Vollzug der Wegweisung (Wiedererwägung); Verfügung des SEM vom 9. Oktober 2025</w:t>
      </w:r>
    </w:p>
    <w:p>
      <w:pPr>
        <w:pStyle w:val="Heading2"/>
      </w:pPr>
      <w:r>
        <w:t>Erwägungen</w:t>
      </w:r>
    </w:p>
    <w:p>
      <w:r>
        <w:rPr>
          <w:b/>
        </w:rPr>
        <w:t>E. 12</w:t>
      </w:r>
    </w:p>
    <w:p>
      <w:r>
        <w:t>Mai 2025 E. 9.3.2 ausgeführt – dem Wegweisungsvollzug, was nach wie vor gilt, nicht entgegensteht, dass angesichts des erst seit dem 15. Juli 2023 bestehenden Aufenthalts in der Schweiz nicht von einer fortgeschrittenen Integration und Verwurze- lung der Kinder hierzulande ausgegangen werden kann, dass abgesehen davon die zahlreichen in der Türkei lebenden Verwandten den Beschwerdeführenden unterstützend – insbesondere auch bei der Be- treuung ihrer Kinder – zur Seite stehen dürften, dass angesichts der guten medizinischen Versorgung in der Türkei davon ausgegangen wird, dass dort im Bedarfsfall auch für die Beschwerdefüh- rerin 2 und die beiden Kinder angemessene Behandlungs- und Betreu- ungsangebote verfügbar sind, dass nach dem Gesagten keine nachträglich eingetretene erhebliche Ver- änderung der Sachlage vorliegt und das SEM das Wiedererwägungsge- such somit zu Recht abgewiesen und seine Verfügung vom 21. Februar 2024 als rechtskräftig und vollstreckbar erklärt hat, dass nach den vorstehenden Erwägungen die angefochtene Verfügung zu bestätigen und die Beschwerde vom 13. November 2025 als offensichtlich unbegründet abzuweisen ist, dass mit vorliegendem Urteil das Beschwerdeverfahren abgeschlossen ist, womit der am 14. November 2025 angeordnete provisorische Vollzugs- stopp dahinfällt,</w:t>
      </w:r>
    </w:p>
    <w:p>
      <w:r>
        <w:t>D-8734/2025 Seite 9 dass bei diesem Ausgang des Verfahrens die Kosten den Beschwerdefüh- renden aufzuerlegen (Art. 63 Abs. 1 VwVG) und auf insgesamt Fr. 2’000.– festzusetzen sind (Art. 1–3 des Reglements vom 21. Februar 2008 über die Kosten und Entschädigungen vor dem Bundesverwaltungsgericht [VGKE, SR 173.320.2]) und der einbezahlte Kostenvorschuss zur Bezah- lung der Verfahrenskosten zu verwenden ist. (Dispositiv nächste Seite)</w:t>
      </w:r>
    </w:p>
    <w:p>
      <w:r>
        <w:t>D-8734/2025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