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D-869/2022 vom 1. März 2022</w:t>
      </w:r>
    </w:p>
    <w:p>
      <w:r>
        <w:t>Bundesverwaltungsgericht, 2022-03-01, DE</w:t>
      </w:r>
    </w:p>
    <w:p>
      <w:r>
        <w:rPr>
          <w:b/>
        </w:rPr>
        <w:t xml:space="preserve">Quelle: </w:t>
      </w:r>
      <w:r>
        <w:t>https://mcp.opencaselaw.ch/entscheid/bvger_D-869_2022</w:t>
      </w:r>
    </w:p>
    <w:p>
      <w:r>
        <w:t>FR: TAF D-869/2022 du 1 mars 2022</w:t>
      </w:r>
    </w:p>
    <w:p>
      <w:r>
        <w:t>IT: TAF D-869/2022 del 1 marzo 2022</w:t>
      </w:r>
    </w:p>
    <w:p>
      <w:pPr>
        <w:pStyle w:val="Heading2"/>
      </w:pPr>
      <w:r>
        <w:t>Regeste</w:t>
      </w:r>
    </w:p>
    <w:p>
      <w:r>
        <w:t>Nichteintreten auf Asylgesuch und Wegweisung (Dublin-Verfahren)</w:t>
      </w:r>
    </w:p>
    <w:p>
      <w:pPr>
        <w:pStyle w:val="Heading2"/>
      </w:pPr>
      <w:r>
        <w:t>Erwägungen</w:t>
      </w:r>
    </w:p>
    <w:p>
      <w:r>
        <w:rPr>
          <w:b/>
        </w:rPr>
        <w:t>E. 26</w:t>
      </w:r>
    </w:p>
    <w:p>
      <w:r>
        <w:t>Juni 2013 zur Festlegung von Normen für die Aufnahme von Personen, die internationalen Schutz beantragen (Aufnahmerichtlinie) ergeben, dass keine Gründe für die Annahme vorhanden sind, Italien werde im Falle des Beschwerdeführers den Grundsatz des Non-Refoulements missach- ten und ihn zur Ausreise in ein Land zwingen, in dem sein Leib, sein Leben oder seine Freiheit aus einem Grund nach Art. 3 Abs. 1 AsylG gefährdet sind oder in dem er Gefahr laufen würde, zur Ausreise in ein solches Land gezwungen zu werden, dass der Beschwerdeführer im Wesentlichen geltend macht, seine Rück- führung nach Italien sei nicht zumutbar, weil er befürchten müsse, dort we- der Zugang zu einem fairen Asylverfahren zu erlangen, noch unter men- schenwürdigen Bedingungen untergebracht und versorgt zu werden, dass er zudem vorbringt, er leide an gesundheitlichen Problemen, und in Italien habe er nicht den erforderlichen Zugang zu medizinischer Versor- gung,</w:t>
      </w:r>
    </w:p>
    <w:p>
      <w:r>
        <w:t>D-869/2022 Seite 7 dass den vorliegenden ärztlichen Zeugnissen nach den im vorinstanzlichen Verfahren durchgeführten medizinischen Untersuchungen des Beschwer- deführers im Wesentlichen zu entnehmen ist, dass er an einer Lumbalgie ("Hexenschuss") mit Verdacht auf Blockade des Iliosakralgelenks, an Ska- bies (durch Milben verursachter Parasitenbefall der Haut), einer Hepati- tis B, Vitamin-D-Mangel sowie Hämorrhoiden leidet, dass aus einem Bericht der Abteilung für Gastroenterologie und Hepatolo- gie des Stadtspitals Triemli, Zürich, vom 3. Februar 2022 ausserdem her- vorgeht, dass die dort durchgeführten Untersuchungen zwar eine Hepati- tis-B-Infektion bestätigt, jedoch keine weiteren Auffälligkeiten ergeben hät- ten, welche den Beginn einer Hepatitis-B-Therapie indizieren würden, dass aus den vorliegenden ärztlichen Zeugnissen ausserdem hervorgeht, dass dem Beschwerdeführer eine psychiatrische Untersuchung angeboten wurde, er jedoch anlässlich einer Konsultation durch die Medizinisch-Sozi- alen Ambulatorien der Stadt Zürich vom 4. Februar 2022 erklärte, er wün- sche vorerst keinen Psychiatrietermin, werde sich aber melden, falls er seine Meinung ändere, dass in diesem Zusammenhang von einer Verletzung des rechtlichen Ge- hörs des Beschwerdeführers oder einer ungenügenden Abklärung seiner gesundheitlichen Probleme durch die Vorinstanz, wie in der Beschwerde- schrift behauptet, offensichtlich keine Rede sein kann, dass nach dem Gesagten auch die Behauptung in der Beschwerdeschrift, der Beschwerdeführer benötige dringend psychologische Unterstützung, welche er bisher in der Schweiz nicht erhalten habe, als offensichtlich un- begründet zu bezeichnen ist, dass kein ausreichender Anlass zur Annahme besteht, wegen der erwähn- ten gesundheitlichen Schwierigkeiten oder aus einem anderen der vom Be- schwerdeführer behaupteten Gründe drohe ihm im Falle seiner Überstel- lung nach Italien ein Verstoss gegen Art. 3 EMRK (vgl. BVGE 2011/9 E. 7, mit Hinweisen auf die damalige Praxis des Europäischen Gerichtshofs für Menschenrechte [EGMR]; vgl. aus der neueren Rechtsprechung das Urteil des EGMR Paposhvili gegen Belgien vom 13. Dezember 2016 [Grosse Kammer], Beschwerde Nr. 41738/10, Ziff. 180–193, m.w.N.), dass Italien grundsätzlich über eine ausreichende medizinische Infrastruk- tur verfügt (vgl. statt vieler die Urteile des BVGer E-6298/2019 vom 5. De- zember 2019 S. 12 und F-4617/2019 vom 14. Oktober 2019 E. 5.3),</w:t>
      </w:r>
    </w:p>
    <w:p>
      <w:r>
        <w:t>D-869/2022 Seite 8 dass der Zugang für asylsuchende Personen zum italienischen Gesund- heitssystem über die Notversorgung hinaus derzeit grundsätzlich gewähr- leistet ist, auch wenn es in der Praxis zu zeitlichen Verzögerungen kommen kann (vgl. das Urteil E-962/2019 vom 17. Dezember 2019 E. 6.2.7 sowie ergänzend das Urteil F-6330/2020 vom 18. Oktober 2021 E. 10.5 [jeweils als Referenzurteile publiziert]), dass keine Hinweise vorliegen, wonach Italien dem Beschwerdeführer eine adäquate medizinische Behandlung verweigern würde, sollte er eine sol- che tatsächlich benötigen, dass dem Beschwerdeführer zugemutet werden kann, in Italien seine Rechte in Bezug auf die medizinische Versorgung und sonstige Unterstüt- zung gemäss Art. 19 Aufnahmerichtlinie gegebenenfalls bei den zuständi- gen staatlichen Stellen geltend zu machen, dass auch die aktuelle Lage im Zusammenhang mit der Coronavirus-Pan- demie (COVID-19) grundsätzlich nicht geeignet ist, die Durchführbarkeit des Wegweisungsvollzugs in Frage zu stellen, dass es sich in diesem Zusammenhang um ein Vollzugshindernis mit tem- porärem Charakter handelt, welchem im Rahmen der Vollzugsmodalitäten Rechnung zu tragen ist (vgl. Entscheidungen und Mitteilungen der Schwei- zerischen Asylrekurskommission [EMARK] 1995 Nr. 14 E. 8d f.), dass es somit den kantonalen Behörden obliegt, der Entwicklung der Situ- ation bei der Wahl des Zeitpunkts des Vollzugs in angemessener Weise Rechnung zu tragen, dass weder den Angaben des Beschwerdeführers im vorinstanzlichen Ver- fahren noch in der Beschwerdeschrift sonstige konkrete Gründe zu entneh- men sind, die gegen den Vollzug der Wegweisung nach Italien sprechen könnten, dass insbesondere auch das Vorbringen – auf welches sich die Ausführun- gen in der Beschwerdeschrift hauptsächlich konzentrieren –, asylsuchende Personen würden in Italien im Falle einer positiven Coronavirus-Testung auf Quarantäneschiffen untergebracht, an der Durchführbarkeit des Weg- weisungsvollzugs nichts zu ändern vermag, dass dem SEM im Übrigen bei der Anwendung von Art. 29a Abs. 3 AsylV 1 ein Ermessen zukommt (vgl. BVGE 2015/9 E. 7 f.) und den Akten keine</w:t>
      </w:r>
    </w:p>
    <w:p>
      <w:r>
        <w:t>D-869/2022 Seite 9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Abs. 1 Bst. a AsylV 1), dass die Beschwerde folglich abzuweisen ist, dass das Beschwerdeverfahren mit vorliegendem Urteil abgeschlossen ist, weshalb sich die Gesuche um Erteilung der aufschiebenden Wirkung und um Verzicht auf die Erhebung eines Kostenvorschusses als gegenstands- los erweisen, dass der am 25. Januar 2022 angeordnete Vollzugsstopp mit vorliegendem Urteil dahinfällt, dass das mit der Beschwerdeschrift gestellte Gesuch um Gewährung der unentgeltlichen Prozessführung (Art. 65 Abs. 1 VwVG) abzuweisen ist, da die hauptsächlichen Begehren – wie sich aus den angestellten Erwägun- gen ergibt – als von vornherein aussichtslos zu bezeichnen waren, dass bei diesem Ausgang des Verfahrens dessen Kosten von Fr. 750.– (Art. 1‒3 des Reglements vom 21. Februar 2008 über die Kosten und Ent- schädigungen vor dem Bundesverwaltungsgericht [VGKE, SR 173.320.2]) dem Beschwerdeführer aufzuerlegen sind (Art. 63 Abs. 1 VwVG).</w:t>
      </w:r>
    </w:p>
    <w:p>
      <w:r>
        <w:t>(Dispositiv nächste Seite)</w:t>
      </w:r>
    </w:p>
    <w:p>
      <w:r>
        <w:t>D-869/2022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