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D-8699/2010 vom 7. Juni 2013</w:t>
      </w:r>
    </w:p>
    <w:p>
      <w:r>
        <w:t>Bundesverwaltungsgericht, 2013-06-07, FR</w:t>
      </w:r>
    </w:p>
    <w:p>
      <w:r>
        <w:rPr>
          <w:b/>
        </w:rPr>
        <w:t xml:space="preserve">Quelle: </w:t>
      </w:r>
      <w:r>
        <w:t>https://mcp.opencaselaw.ch/entscheid/bvger_D-8699_2010</w:t>
      </w:r>
    </w:p>
    <w:p>
      <w:r>
        <w:t>FR: TAF D-8699/2010 du 7 juin 2013</w:t>
      </w:r>
    </w:p>
    <w:p>
      <w:r>
        <w:t>IT: TAF D-8699/2010 del 7 giugno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que l'intéressé n'a pas rendu crédible l'existence de poursuites étatiques engagées à son encontre en 2010 du fait de son engagement au sein du MLC. En premier lieu, il a situé son adhésion au MLC tantôt en 2006-2007 (cf. pv d'audition du 18 octobre 2010, p. 4), tantôt en 2002 (cf. pv d'audition du 3 novembre 2010, p. 4). Interrogé sur cette divergence, il s'est satisfait de déclarer qu'en 2002, il avait le statut de simple membre sans fonction particulière (il prenait part uniquement aux réunions), et qu'à partir de 2006, il était devenu un proche collaborateur de Bemba, faisant alors preuve d'un engagement total envers le parti. Ces explications ne sont toutefois pas convaincantes, la date d'adhésion à un parti étant une question indépendante de la fonction qui y est exercée. En tout état de cause, comme l'a relevé à bon droit l'ODM, le MLC n'existait pas en tant que parti politique en 2002, celui-ci n'ayant notoirement vu le jour qu'en 2003, à la suite de la signature des accords de paix de Pretoria en décembre 2002 et l'entrée de Bemba au gouvernement congolais en 2003. L'argument avancé au stade du recours consistant à dire que le MLC était présent à Kinshasa en 2002 "de manière officieuse", dans la mesure où il jouissait du soutien d'un grand nombre de Congolais, ne repose sur aucun fondement sérieux, et doit dès lors être écarté. Il en va de même des allégués selon lesquels les propos tenus en lingala au cours des auditions auraient été mal compris en raison de problèmes de traduction, aucun élément du dossier ne permettant de cautionner cette thèse. Par ailleurs, le recourant n'a su indiquer ni la date précise des élections présidentielles de 2006, ni l'époque à laquelle ont éclaté les troubles post-électoraux, ni quand Bemba a quitté le pays (cf. pv d'audition du 3 novembre 2010, p. 5 et 6), alors qu'il a dit avoir pris part au scrutin de 2006, avoir été un proche collaborateur du président du MLC, et avoir oeuvré en tant que propagandiste durant plusieurs années. Sur ce dernier point, il n'a du reste fourni aucune information concrète et substantielle relative à son activité de propagande, s'étant borné à déclarer qu'il était chargé de se rendre personnellement au domicile des combattants afin de déposer les colis (cf. ibidem, p. 8). L'absence de toute rémunération pour l'activité décrite est elle aussi difficilement crédible (cf. ibidem, p. 11). Les déclarations relatives à l'intervention des forces de l'ordre au domicile du recourant, en juillet 2010, ne sont pas davantage convaincantes. En effet, celui-ci n'a pas été capable de fournir à cet égard une date précise, alors qu'il s'agit d'un événement censément marquant. Il a dit également avoir été empêché d'informer son épouse de la nécessité de dissimuler le matériel informatique, et donc d'un danger imminent, sous le simple prétexte que celle-ci ne possédait ni téléphone fixe ni portable, ce qui paraît pour le moins surprenant eu égard à l'activité d'informaticienne alléguée. Enfin, le hasard favorable dont il aurait bénéficié à cette occasion (il aurait été intercepté par un jeune du quartier qui lui aurait annoncé la présence de la police au domicile familial) n'emporte pas non plus la conviction. Le recourant a également déclaré que son épouse était décédée suite aux mauvais traitements subis durant sa détention, que le dénommé B._______ avait également été arrêté, et que lui-même était personnellement recherché par les forces de l'ordre congolaises. Il aurait été informé de ces faits trois jours après son arrivée à (...), et n'aurait aucun doute sur leur véracité, vu que ses informateurs étaient "vraiment des combattants" (cf. ibidem, p. 10). Or, comme l'a relevé l'ODM, le simple fait d'apprendre par des tiers que l'on est recherché n'est pas suffisant pour admettre le bien-fondé d'une crainte d'avoir très vraisemblablement à subir des persécutions. Tel est d'autant moins le cas lorsque les circonstances dans lesquelles on apprend l'existence d'un tel risque de persécution sont rapportées de manière aussi indigente qu'en l'espèce. Enfin, vu la rigueur qui caractérise les contrôles aux douanes des aéroports, le Tribunal n'est pas convaincu que l'intéressé ait pris le risque de voyager avec un passeport d'emprunt établi au nom d'un tiers et son propre permis de conduire et sa carte d'électeur (cf. ibidem, p. 3). N'ayant pas été à même d'indiquer de manière certaine le nom de la compagnie aérienne qu'il aurait empruntée, l'ensemble de ses déclarations relatives aux circonstances de sa venue en Suisse demeurent ainsi sujettes à caution.</w:t>
      </w:r>
    </w:p>
    <w:p>
      <w:r>
        <w:rPr>
          <w:b/>
        </w:rPr>
        <w:t>E. 3.2</w:t>
      </w:r>
    </w:p>
    <w:p>
      <w:r>
        <w:t>Tous ces éléments permettent de conclure à l'invraisemblance du récit de l'intéressé.</w:t>
      </w:r>
    </w:p>
    <w:p>
      <w:r>
        <w:rPr>
          <w:b/>
        </w:rPr>
        <w:t>E. 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l'intéressé n'a pas établi la crédibilité d'un risque de cette nature.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le Congo (Kinshasa), bien que des affrontements se déroulent toujours dans l'est du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région de Kinshasa, d'où provient le recourant, n'est le théâtre d'aucun trouble particulier.</w:t>
      </w:r>
    </w:p>
    <w:p>
      <w:r>
        <w:rPr>
          <w:b/>
        </w:rPr>
        <w:t>E. 8.3</w:t>
      </w:r>
    </w:p>
    <w:p>
      <w:r>
        <w:t>En outre, il ne ressort du dossier aucun élément dont on pourrait inférer que l'exécution du renvoi impliquerait une mise en danger concrète du recourant. A cet égard, le Tribunal relève qu'il est jeune, au bénéfice d'une expérience professionnelle (il aurait travaillé comme chauffeur pendant de nombreuses années), et n'a pas allégué de problème de santé particulier. Au demeurant, il dispose d'un réseau familial et social dans son pays (ses parents et ses deux enfants qui habitent à Kinshasa),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Le recourant ne disposant pas des ressources lui permettant d'assumer les frais de la procédure, et le recours ne s'étant pas révélé manifestement dénué de chances de succès, il y a lieu d'admettre la requête d'assistance judiciaire partielle (art.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