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D-8682/2010 vom 22. März 2011</w:t>
      </w:r>
    </w:p>
    <w:p>
      <w:r>
        <w:t>Bundesverwaltungsgericht, 2011-03-22, DE</w:t>
      </w:r>
    </w:p>
    <w:p>
      <w:r>
        <w:rPr>
          <w:b/>
        </w:rPr>
        <w:t xml:space="preserve">Quelle: </w:t>
      </w:r>
      <w:r>
        <w:t>https://mcp.opencaselaw.ch/entscheid/bvger_D-8682_2010</w:t>
      </w:r>
    </w:p>
    <w:p>
      <w:r>
        <w:t>FR: TAF D-8682/2010 du 22 mars 2011</w:t>
      </w:r>
    </w:p>
    <w:p>
      <w:r>
        <w:t>IT: TAF D-8682/2010 del 22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der Durchsicht der Akten ergibt sich, dass die Argumentation der Vorinstanz im Resultat zu bestätigen ist, zumal die in der Beschwerde vorgebrachten Einwände nicht zu überzeugen vermögen. Dabei fällt auf, dass der Beschwerdeführer seine Vorbringen in allgemeiner und wenig detaillierter, konkreter Weise darstellte und auf Mutmassungen aufbaute. Zudem sind seine Vorbringen in ver­schiedener Hinsicht auch nicht nachvollziehbar und widersprechen sich teilweise. Das BFM hat mit zutreffender und ausreichender Begründung dargelegt, dass die Vorbringen des Beschwerdeführers nicht als glaubhaft zu erachten sind. Um unnötige Wiederholungen zu vermeiden, wird deshalb auf die Erwägungen der Vorinstanz und diejenigen in der Zwischenverfügung des Bundesverwaltungsgerichts vom 31. Januar 2011 verwiesen. Demgegenüber vermag die Argumentation in der Beschwerde nicht zu überzeugen.</w:t>
      </w:r>
    </w:p>
    <w:p>
      <w:r>
        <w:rPr>
          <w:b/>
        </w:rPr>
        <w:t>E. 5.2</w:t>
      </w:r>
    </w:p>
    <w:p>
      <w:r>
        <w:t>Insbesondere das Argument, der Beschwerdeführer sei schüchtern und zurückhaltend, weshalb er nur knappe Angaben zu Protokoll gegeben habe, ist als untauglicher Erklärungsversuch für seine insgesamt substanzlosen und detailarmen Ausführungen zu sehen. Die Detailarmut zieht sich wie ein roter Faden durch das Anhörungsprotokoll. Knappe Ant­wor­ten gab der Beschwerdeführer selbst dann, wenn er zur Präzisierung oder genauerer Schilderung aufgefordert wurde, womit er der Substanziie­rungspflicht nur ungenügend nachkam. So wurde er beispielsweise gefragt, wo die Fotos gemacht worden seien, worauf er zur Antwort gab, dies sei im Wald gewesen. Der Aufforderung, dies zu präzisieren, kam er in­sofern nach, als er angab, es sei im Wald von E._______ gewesen (vgl. Akte A9/19 S. 5), was indessen im Hinblick auf die geltend gemachten Fluchtgründe sowie seine Aussage, er habe seit seiner Geburt bis zur Ausreise in E._______ gelebt, nicht als wesentliche Präzisierung zu verstehen ist. Gleich verhält es sich mit der von ihm geschilderten Festnahme. Obwohl er ausdrücklich aufgefordert wurde, genauer zu beschreiben, was alles passiert sei vom Zeitpunkt, als er das Geräusch der eingebrochenen Tür gehört habe bis er im Kellerraum gewesen sei und man ihn sogar ermutigte, dies wie in einem Film nachzuerzählen, kamen nur fünf Zeilen zur Antwort, die zudem nur so viel preisgeben, wie jemand auch vom Hörensagen nacherzählen kann (vgl. Akte A9/19 S. 7). Es fehlen den Aussagen des Beschwerdeführers jegliche persönliche Betroffenheit und Details, welche auf ein persönliches Erleben schliessen lassen. Auch die Be­schreibung des Raums, in welchem er festgehalten worden sein soll, fiel äusserst dürftig aus, wie das BFM zutreffend feststellte. Selbst wenn dieser Raum leer gewesen sein sollte, müsste der Beschwerdeführer in der Lage sein, Einzelheiten darzustellen, welche er aufgrund seines 21 Tage dauernden Aufenthaltes wahrgenommen hätte, wäre er in der Tat so lange dort gewesen. Aussagen, die aufgrund ihrer ganz persönlichen Wahrnehmung für die Glaubhaftigkeit der Aussagen sprechen würden, fehlen indessen in den Protokollen ganz. Demgegenüber sagen die Angaben des Beschwerdeführers, im Raum habe es ein Bett, Wände, eine Glühbirne, eine Toilette und ein kleines Fenster gegeben (vgl. Akte A9/19 S.10), nicht mehr aus, als jemand vom Hörensagen weiss.</w:t>
      </w:r>
    </w:p>
    <w:p>
      <w:r>
        <w:rPr>
          <w:b/>
        </w:rPr>
        <w:t>E. 5.3</w:t>
      </w:r>
    </w:p>
    <w:p>
      <w:r>
        <w:t>Auch die unterschiedliche Darstellung des Beschwerdeführers über den Ort, wohin er von den Sicherheitskräften gebracht worden sei, spricht gegen die Glaubhaftigkeit seiner Aussagen. So sagte er zuerst aus, er sei irgendwohin zu den Militärs gebracht worden (vgl. Akte A1/11 S. 7), während er später genau angab, wohin - nämlich zum Militärstützpunkt im Dorf E._______ in der Nähe des Waldes - man ihn gebracht habe (vgl. Akte A9/19 S. 9). Es gibt keinen plausiblen Grund, den Ort der Festnahme - ein wichtiges Detail - nicht von Anfang an korrekt und präzise darzustellen. Sein Einwand, irgend eine Einheit sei ja auch eine Einheit und er spreche nicht so gut Russisch (vgl. Akte A9/19 S. 9), vermag nicht zu überzeugen, zumal zwischen "irgendeiner Einheit" und dem "Militärstützpunkt im Dorf E._______ in der Nähe des Waldes" ein wesentlicher Unterschied besteht, den der Beschwerdeführer auch im Fall von tatsächlich nicht ganz perfekten Kenntnissen der russischen Sprache hätte zum Ausdruck bringen können.</w:t>
      </w:r>
    </w:p>
    <w:p>
      <w:r>
        <w:rPr>
          <w:b/>
        </w:rPr>
        <w:t>E. 5.4</w:t>
      </w:r>
    </w:p>
    <w:p>
      <w:r>
        <w:t>Zudem konnte der Beschwerdeführer nicht plausibel angeben, aus welchem Grund er während 21 Tagen auf dem Militärstützpunkt im Dorf inhaftiert worden sein soll. Er gab lediglich an, wegen der Fotos, die ihn mit Rebellen zeigen würden, festgenommen worden zu sein. Weder legte er nachvollziehbar dar, warum er diesen Schluss zog noch war er in der Lage, detailliert preiszugeben, was ihn zu seinem Schluss veranlasste. Vielmehr spricht seine Aussage, die Fotos hätten sich bloss auf dem Mobiltelefon eines Rebellen befunden, dagegen, dass sie den Sicherheitskräften in die Hände gefallen sind. Selbst wenn diese in den Besitz des fraglichen Mobiltelefons gekommen wären, dürfte die Qualität der Abbildungen derart schlecht sein, dass das Erkennen der abgebildeten Personen kaum möglich sein dürfte und somit nicht zu einer Festnahme des Beschwerdeführers geführt haben kann.</w:t>
      </w:r>
    </w:p>
    <w:p>
      <w:r>
        <w:rPr>
          <w:b/>
        </w:rPr>
        <w:t>E. 5.5</w:t>
      </w:r>
    </w:p>
    <w:p>
      <w:r>
        <w:t>Auch die übrigen Argumente der Vorinstanz sind zu bestätigen, während die in der Beschwerde vertretenen Gegenargumente nicht zu überzeugen vermögen. Insbesondere können die geltend gemachten Verständigungsschwierigkeiten nicht als Erklärung für die substanzlosen und nicht nachvollziehbaren Aussagen des Beschwerdeführers gelten, da er sel­ber aussagte, er habe die dolmetschende Person gut verstanden und, wenn er etwas nicht verstanden habe, nachgefragt, womit anfänglich mög­licherweise bestehende Unklarheiten offensichtlich aus dem Weg geräumt werden konnten. Schliesslich ist auch darauf hinzuweisen, dass die anwesende Hilfswerksvertretung keine Einwände vorbrachte.</w:t>
      </w:r>
    </w:p>
    <w:p>
      <w:r>
        <w:rPr>
          <w:b/>
        </w:rPr>
        <w:t>E. 5.6</w:t>
      </w:r>
    </w:p>
    <w:p>
      <w:r>
        <w:t>Insgesamt können somit die Vorbringen des Beschwerdeführers nicht geglaubt werden, wie die Vorinstanz zu Recht feststellte. An dieser Einschätzung vermögen weder die weiteren Argumente in der Beschwerde noch die eingereichten Beweismittel etwas zu ändern. Hinsichtlich der Beweismittel ist insbesondere festzuhalten, dass sie keinen persönlichen Bezug zum Beschwerdeführer aufweisen und schon deshalb als beweisuntauglich zu erachten sind. Der Beschwerdeführer hat folglich im Fall einer Rückkehr nach Tschetschenien nicht mit asyler­heb­licher Verfolgung zu rechnen.</w:t>
      </w:r>
    </w:p>
    <w:p>
      <w:r>
        <w:rPr>
          <w:b/>
        </w:rPr>
        <w:t>E. 5.7</w:t>
      </w:r>
    </w:p>
    <w:p>
      <w:r>
        <w:t>Zusammenfassend ist festzuhalten, dass der Beschwerdeführer nicht glaubhaft machen oder belegen konnte, er sei in seinem Heimat­land aus asylrechtlich relevanten Gründen ernsthaften Nachteilen aus­gesetzt. Seine Furcht vor einer Rückkehr nach Tschetschenien ist demnach als flüchtlingsrechtlich nicht begründet zu betrachten.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Gemäss der Rechtsprechung des Bundesverwaltungsgerichts herrscht in Tschetschenien keine Situation allgemeiner Gewalt, weshalb der Wegweisungsvollzug abgewiesener tschetschenischer Asylsuchender grundsätzlich zumutbar ist (vgl. Entscheid des schweizerischen Bundesverwaltungsgerichts [BVGE] 2009/52).</w:t>
      </w:r>
    </w:p>
    <w:p>
      <w:r>
        <w:rPr>
          <w:b/>
        </w:rPr>
        <w:t>E. 7.4.2</w:t>
      </w:r>
    </w:p>
    <w:p>
      <w:r>
        <w:t>Des Weiteren ist der Beschwerdeführer, dessen Vorbringen nicht als glaubhaft zu erachten sind, keiner Kategorie von Personen zuzuordnen, welche weiterhin konkret gefährdet sein könnten (vgl. BVGE 2009/52 E. 10.2.3 S. 759), weshalb die Zumutbarkeit des Wegweisungsvoll­zugs auch diesbezüglich zu bejahen ist. Der Beschwerdeführer hat ge­mäss seinen Angaben seit seiner Geburt bis zur Ausreise - mit Ausnahme eines Jahres, welches er mit seinen Angehörigen in H._______ verbrachte - im Kreis seiner Familie in E._______/Tschetschenien gelebt, wes­halb er mit diesem Land und seinen Traditionen gut verwurzelt ist. Es ist deshalb davon auszugehen, dass er nach seiner Wiedereinreise in Russ­land erneut bei seinen Angehörigen unterkommt und somit über ein tragfähiges Beziehungsnetz verfügt, das ihm bei der Wiedereingliederung in seinem Heimatland insbesondere in der Anfangsphase behilflich sein kann. Darüber hinaus verfügt der junge und ungebundene Beschwerdeführer über berufliche Erfahrungen als Bauarbeiter, hat die Mittelschule besucht und spricht neben Tschetschenisch auch fliessend Russisch. Den Akten können keine gesundheitlichen Probleme entnommen werden. Unter diesen Umständen dürfte es ihm möglich und zumutbar sein, sich in seinem Heimatland erneut eine eigene Existenzgrundlage zu erarbeiten. Allein die schwierige Arbeitssituation in Russland, welche eine erschwerte Suche nach Arbeit mit sich bringen kann, lässt den Wegweisungsvollzug nicht als unzumutbar erscheinen, da blosse soziale und wirtschaftliche Schwierigkeiten nach der weiterhin zutreffenden Rechtsprechung der Schweizerischen Asylrekurskommission (ARK, vgl. EMARK 2005 Nr. 24 E. 10.1 S. 215), keine existenzbedrohende Situation darstellen, welche den Wegweisungsvollzug verhindern könnten. Auch die Möglichkeit, dass Per­sonen tschetschenischer Ethnie - wie der Beschwerdeführer - im Ver­gleich zu andern Personengruppen in Russland tendenziell eher das Augenmerk der Behörden auf sich ziehen, ihnen deshalb eher Schwierigkeiten mit den Behörden erwachsen und sie vermehrt Personenkontrollen, Schi­kanen und Diskriminierungen ausgesetzt sein können, ist nicht als kon­krete Gefährdung im Sinne des Gesetzes zu qualifizieren.</w:t>
      </w:r>
    </w:p>
    <w:p>
      <w:r>
        <w:rPr>
          <w:b/>
        </w:rPr>
        <w:t>E. 7.4.3</w:t>
      </w:r>
    </w:p>
    <w:p>
      <w:r>
        <w:t>Zusammenfassend ist festzuhalten, dass keine Gründe vorliegen, die den Vollzug der Wegweisung als unzumutbar erscheinen liessen.</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9. Februar 2011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