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D-8680/2007 vom 30. März 2010</w:t>
      </w:r>
    </w:p>
    <w:p>
      <w:r>
        <w:t>Bundesverwaltungsgericht, 2010-03-30, FR</w:t>
      </w:r>
    </w:p>
    <w:p>
      <w:r>
        <w:rPr>
          <w:b/>
        </w:rPr>
        <w:t xml:space="preserve">Quelle: </w:t>
      </w:r>
      <w:r>
        <w:t>https://mcp.opencaselaw.ch/entscheid/bvger_D-8680_2007</w:t>
      </w:r>
    </w:p>
    <w:p>
      <w:r>
        <w:t>FR: TAF D-8680/2007 du 30 mars 2010</w:t>
      </w:r>
    </w:p>
    <w:p>
      <w:r>
        <w:t>IT: TAF D-8680/2007 del 30 marzo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connaît des recours contre les décisions au sens de l'art. 5 PA prises par les autorités mentionnées à l'art. 33 LTAF (art. 31 LTAF).</w:t>
      </w:r>
    </w:p>
    <w:p>
      <w:r>
        <w:rPr>
          <w:b/>
        </w:rPr>
        <w:t>E. 1.2</w:t>
      </w:r>
    </w:p>
    <w:p>
      <w:r>
        <w:t>Il statue de manière définitive sur les recours formés contre les décisions rendues par l'ODM en matière d'asile et de renvoi de Suisse (art. 105 en relation avec l'art. 6a al. 1 LAsi, art. 33 let. d LTAF et art. 83 let. d ch. 1 de la loi du 17 juin 2005 sur le Tribunal fédéral [LTF, RS 173.110] ; ATAF 2007/7 consid. 1.1 p. 57).</w:t>
      </w:r>
    </w:p>
    <w:p>
      <w:r>
        <w:rPr>
          <w:b/>
        </w:rPr>
        <w:t>E. 1.3</w:t>
      </w:r>
    </w:p>
    <w:p>
      <w:r>
        <w:t>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Il peut ainsi admettre un recours pour un autre motif que ceux invoqués devant lui ou rejeter un recours en adoptant une argumentation différente de celle de l'autorité intimée.</w:t>
      </w:r>
    </w:p>
    <w:p>
      <w:r>
        <w:rPr>
          <w:b/>
        </w:rPr>
        <w:t>E. 2</w:t>
      </w:r>
    </w:p>
    <w:p>
      <w:r>
        <w:t>L'intéressée a qualité pour recourir (art. 48 al. 1 PA), et son recours est recevable (art. 50 al. 1 et art. 52 al. 1 PA).</w:t>
      </w:r>
    </w:p>
    <w:p>
      <w:r>
        <w:rPr>
          <w:b/>
        </w:rPr>
        <w:t>E. 3</w:t>
      </w:r>
    </w:p>
    <w:p>
      <w:r>
        <w:t>La Suisse accorde l'asile aux réfugiés sur demande, conformément aux dispositions de la loi (art. 2 al. 1 LAsi). L'asile comprend la protection et le statut accordés en Suisse à des personnes en Suisse en raison de leur qualité de réfugié. Il inclut le droit de résider en Suisse (art. 2 al. 2 LAsi).</w:t>
      </w:r>
    </w:p>
    <w:p>
      <w:r>
        <w:rPr>
          <w:b/>
        </w:rPr>
        <w:t>E. 4.1</w:t>
      </w:r>
    </w:p>
    <w:p>
      <w:r>
        <w:t>Sont des réfugiés les personnes qui, dans leur État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4.2</w:t>
      </w:r>
    </w:p>
    <w:p>
      <w:r>
        <w:t>Il y a pression psychique insupportable lorsque des mesures systématiques sont prises à l'encontre de certains individus ou d'une partie de la population et qu'au regard d'une appréciation objective, celles-ci atteignent une intensité et un degré tels qu'elles rendent impossible, ou difficilement supportable, la poursuite de la vie ou d'une existence conforme à la dignité humaine, de telle sorte que n'importe quelle personne confrontée à une situation analogue aurait été contrainte de fuir le pays, faute de pouvoir y bénéficier d'une protection adéquate. En d'autres termes, seules sont prises en considération les mesures qui visent une minorité ethnique, religieuse, sociale ou politique et qui, soit en tant que telles, soit accompagnées de mesures individualisées, sont suffisamment intenses pour constituer de sérieux préjudices au sens de l'art. 3 LAsi. Enfin, la pression psychique doit être la conséquence de mesures concrètes, auxquelles l'intéressé était effectivement exposé ou est exposé à l'avenir avec une grande vraisemblance (cf. notamment dans ce sens les décisions publiées in JICRA 2005 n° 21 consid. 10.3.1. p. 200s., JICRA 1996 n° 30 consid. 4d p. 291, JICRA 1996 n° 29 consid. 2h p. 282s., mais rendues toutefois avant la décision de principe du 8 juin 2006 [JICRA 2006 n° 18 p. 181ss] relative à la pertinence de persécutions non étatiques pour la reconnaissance de la qualité de réfugié [abandon de la théorie de l'imputabilité au profit de la théorie de la protection ; changement de jurisprudence]).</w:t>
      </w:r>
    </w:p>
    <w:p>
      <w:r>
        <w:rPr>
          <w:b/>
        </w:rPr>
        <w:t>E. 5.1</w:t>
      </w:r>
    </w:p>
    <w:p>
      <w:r>
        <w:t>En l'espèce, le Tribunal retient que l'intéressée n'a quitté l'Afghanistan qu'en (...), alors que ses ennuis, soit le fait d'avoir été confrontée (...) fois à des tiers à la recherche de (...), auraient débuté (...) ans plus tôt, en (...), et qu'elle aurait éprouvé depuis lors un sentiment d'insécurité. Pris dans leur ensemble, ceux-ci ne sont de toute évidence pas dans un rapport de causalité temporel et matériel suffisamment étroit avec son départ du pays. En d'autres termes, ils ne l'ont manifestement pas incitée à partir le plus rapidement possible pour éviter d'être exposée à tout autre désagrément du même genre ou d'une ampleur plus conséquente. A cela s'ajoute aussi et surtout qu'ils ne sont pas assimilables à des mesures entraînant une pression psychique insupportable, dans la mesure où ils n'atteignent ni l'intensité, ni le degré nécessaires sous cet angle (cf. pt 4.2 supra). En effet, malgré leur caractère dommageable pour certains d'entre eux (vol de plusieurs biens mobiliers), ils n'ont manifestement pas rendu impossible, ou difficilement supportable, la poursuite de la vie ou d'une existence conforme à la dignité humaine. Preuve en est le fait que l'intéressée a attendu près de (...) ans avant de quitter son pays et qu'elle a vécu les (...) mois avant son départ sans rencontrer quelque difficulté que ce soit, en particulier du même genre. En définitive, faute d'intensité suffisante, les ennuis évoqués ne constituent pas de sérieux préjudices au sens de l'art. 3 LAsi.</w:t>
      </w:r>
    </w:p>
    <w:p>
      <w:r>
        <w:rPr>
          <w:b/>
        </w:rPr>
        <w:t>E. 5.2</w:t>
      </w:r>
    </w:p>
    <w:p>
      <w:r>
        <w:t>Il s'ensuit que le recours, en tant qu'il porte sur la reconnaissance de la qualité de réfugié et l'octroi de l'asile, doit être rejeté et le dispositif de la décision entreprise confirmé sur ces points.</w:t>
      </w:r>
    </w:p>
    <w:p>
      <w:r>
        <w:rPr>
          <w:b/>
        </w:rPr>
        <w:t>E. 6.1</w:t>
      </w:r>
    </w:p>
    <w:p>
      <w:r>
        <w:t>Lorsqu'il rejette une demande d'asile, l'ODM prononce en règle générale le renvoi de Suisse et en ordonne l'exécution ; il tient compte du principe de l'unité de la famille (art. 44 al. 1 LAsi). Le renvoi de Suisse ne peut être prononcé, selon l'art. 32 de l'ordonnance 1 sur l'asile du 11 août 1999 (OA 1, RS 142.311), lorsque le requérant d'asile est titulaire d'une autorisation de séjour ou d'établissement valable, ou lorsqu'il fait l'objet d'une décision d'extradition ou d'une décision de renvoi conformément à l'art. 121 de la Constitution fédérale de la Confédération suisse du 18 avril 1999 (Cst., RS 101).</w:t>
      </w:r>
    </w:p>
    <w:p>
      <w:r>
        <w:rPr>
          <w:b/>
        </w:rPr>
        <w:t>E. 6.2</w:t>
      </w:r>
    </w:p>
    <w:p>
      <w:r>
        <w:t>Aucune exception à la règle générale du renvoi n'étant en l'occurrence réalisée, le Tribunal est tenu, de par la loi, de confirmer cette mesure (cf. dans ce sens JICRA 2001 n° 21 p. 168ss).</w:t>
      </w:r>
    </w:p>
    <w:p>
      <w:r>
        <w:rPr>
          <w:b/>
        </w:rPr>
        <w:t>E. 7.1</w:t>
      </w:r>
    </w:p>
    <w:p>
      <w:r>
        <w:t>En matière d'exécution du renvoi, les conditions posées par l'art. 83 al. 2 à 4 de la loi fédérale du 16 décembre 2005 sur les étrangers (LEtr, RS 142.20), empêchant précisément celle-ci (illicéité, inexigibilité ou impossibilité), sont de nature alternative. Il suffit que l'une d'elles soit réalisée pour que le renvoi soit inexécutable (cf. notamment arrêt du Tribunal administratif fédéral D-3557/2006 consid. 12.2 [p. 20 et réf. cit] du 25 août 2009).</w:t>
      </w:r>
    </w:p>
    <w:p>
      <w:r>
        <w:rPr>
          <w:b/>
        </w:rPr>
        <w:t>E. 7.2</w:t>
      </w:r>
    </w:p>
    <w:p>
      <w:r>
        <w:t>Dans sa réponse du 29 janvier 2008, l'ODM a reconsidéré partiellement sa décision du 23 novembre 2007 et en a modifié le dispositif en ce qui concerne l'exécution du renvoi. Il a estimé que celle-ci n'était pas raisonnablement exigible et a ordonné l'admission provisoire en Suisse de l'intéressée.</w:t>
      </w:r>
    </w:p>
    <w:p>
      <w:r>
        <w:rPr>
          <w:b/>
        </w:rPr>
        <w:t>E. 7.3</w:t>
      </w:r>
    </w:p>
    <w:p>
      <w:r>
        <w:t>Le Tribunal prend donc acte de cette mesure de substitution ainsi ordonnée et constate que le recours, en tant qu'il porte sur l'exécution du renvoi, est sans objet.</w:t>
      </w:r>
    </w:p>
    <w:p>
      <w:r>
        <w:rPr>
          <w:b/>
        </w:rPr>
        <w:t>E. 8.1</w:t>
      </w:r>
    </w:p>
    <w:p>
      <w:r>
        <w:t>Compte tenu des circonstances de la cause, le présent arrêt est rendu à titre exceptionnel sans frais (art. 63 al. 1 i. f. PA). En conséquence, la demande d'assistance judiciaire partielle est sans objet.</w:t>
      </w:r>
    </w:p>
    <w:p>
      <w:r>
        <w:rPr>
          <w:b/>
        </w:rPr>
        <w:t>E. 8.2</w:t>
      </w:r>
    </w:p>
    <w:p>
      <w:r>
        <w:t>Par ailleurs, dans la mesure où l'intéressée obtient partiellement gain de cause, elle peut prétendre à l'allocation de dépens, réduits en proportion, aux conditions de l'art. 64 al. 1 PA, de l'art. 7 al. 2, de l'art. 8, de l'art. 9 al. 1, de l'art. 10 al. 1 et 2 et de l'art. 15 du règlement du 21 février 2008 concernant les frais, dépens et indemnités fixés par le Tribunal administratif fédéral (FITAF, RS 173.320.2). Au vu de la note de frais et d'honoraires jointe au recours, et compte tenu du travail effectif accompli par le mandataire de l'intéressée, sous l'angle du caractère inexigible de l'exécution de la mesure de renvoi - seul grief soulevé dans le recours ayant permis d'aboutir à la reconsidération de la décision du 23 novembre 2007 -, il s'avère adéquat d'allouer en la cause un montant de Fr. 850.-- à titre de d'indemnité de partie.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