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D-866/2010 vom 18. Februar 2010</w:t>
      </w:r>
    </w:p>
    <w:p>
      <w:r>
        <w:t>Bundesverwaltungsgericht, 2010-02-18, IT</w:t>
      </w:r>
    </w:p>
    <w:p>
      <w:r>
        <w:rPr>
          <w:b/>
        </w:rPr>
        <w:t xml:space="preserve">Quelle: </w:t>
      </w:r>
      <w:r>
        <w:t>https://mcp.opencaselaw.ch/entscheid/bvger_D-866_2010</w:t>
      </w:r>
    </w:p>
    <w:p>
      <w:r>
        <w:t>FR: TAF D-866/2010 du 18 février 2010</w:t>
      </w:r>
    </w:p>
    <w:p>
      <w:r>
        <w:t>IT: TAF D-866/2010 del 18 febbraio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Copia del ricorso del 12 febbraio 2010 è trasmessa all'autorità inferiore per conoscenza.</w:t>
      </w:r>
    </w:p>
    <w:p>
      <w:r>
        <w:rPr>
          <w:b/>
        </w:rPr>
        <w:t>E. 2</w:t>
      </w:r>
    </w:p>
    <w:p>
      <w:r>
        <w:t>Nella misura in cui è ammissibile, il ricorso è respinto.</w:t>
      </w:r>
    </w:p>
    <w:p>
      <w:r>
        <w:rPr>
          <w:b/>
        </w:rPr>
        <w:t>E. 3</w:t>
      </w:r>
    </w:p>
    <w:p>
      <w:r>
        <w:t>La domanda d'assistenza giudiziaria è respinta.</w:t>
      </w:r>
    </w:p>
    <w:p>
      <w:r>
        <w:rPr>
          <w:b/>
        </w:rPr>
        <w:t>E. 4</w:t>
      </w:r>
    </w:p>
    <w:p>
      <w:r>
        <w:t>Le spese processuali, di CHF 600.-, sono poste a carico del ricorrente.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5</w:t>
      </w:r>
    </w:p>
    <w:p>
      <w:r>
        <w:t>Comunicazione a: ricorrente (Raccomandata; allegato: bollettino di versamento) UFM, Divisione soggiorno (in copia, n. di rif. N [...]; con allegato come da punto 1) G._______ (in copia)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