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D-85/2022 vom 10. Dezember 2021</w:t>
      </w:r>
    </w:p>
    <w:p>
      <w:r>
        <w:t>Bundesverwaltungsgericht, 2021-12-10, IT</w:t>
      </w:r>
    </w:p>
    <w:p>
      <w:r>
        <w:rPr>
          <w:b/>
        </w:rPr>
        <w:t xml:space="preserve">Quelle: </w:t>
      </w:r>
      <w:r>
        <w:t>https://mcp.opencaselaw.ch/entscheid/bvger_D-85_2022_d20211210</w:t>
      </w:r>
    </w:p>
    <w:p>
      <w:r>
        <w:t>FR: TAF D-85/2022 du 10 décembre 2021</w:t>
      </w:r>
    </w:p>
    <w:p>
      <w:r>
        <w:t>IT: TAF D-85/2022 del 10 dicembre 2021</w:t>
      </w:r>
    </w:p>
    <w:p>
      <w:pPr>
        <w:pStyle w:val="Heading2"/>
      </w:pPr>
      <w:r>
        <w:t>Regeste</w:t>
      </w:r>
    </w:p>
    <w:p>
      <w:r>
        <w:t>Ricongiungimento familiare (asilo) | Ricongiungimento familiare (asilo); decisione della SEM del 10 dicembre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Oggetto del litigio in questa sede risulta essere la decisione della SEM del 10 dicembre 2021 mediante la quale l’autorità inferiore non ha autoriz- zato l’entrata in Svizzera di B._______ e ha respinto la domanda di ricon- giungimento familiare.</w:t>
      </w:r>
    </w:p>
    <w:p>
      <w:r>
        <w:rPr>
          <w:b/>
        </w:rPr>
        <w:t>E. 4.2</w:t>
      </w:r>
    </w:p>
    <w:p>
      <w:r>
        <w:t>Giusta l’art. 51 cpv. 1 LAsi, il coniuge di un rifugiato ed i loro figli mino- renni sono riconosciuti come rifugiati e ottengono l’asilo, sempreché non vi si oppongano circostanze particolari. Nel caso in cui suddetti aventi diritto</w:t>
      </w:r>
    </w:p>
    <w:p>
      <w:r>
        <w:t>D-85/2022 Pagina 6 sono stati separati in seguito alla fuga e si trovano all’estero, occorre auto- rizzarne, su domanda, l’entrata in Svizzera (art. 51 cpv. 4 LAsi).</w:t>
      </w:r>
    </w:p>
    <w:p>
      <w:r>
        <w:rPr>
          <w:b/>
        </w:rPr>
        <w:t>E. 4.3</w:t>
      </w:r>
    </w:p>
    <w:p>
      <w:r>
        <w:t>La ratio legis dell’art. 51 LAsi consiste nel regolamentare lo statuto del nucleo familiare in maniera uniforme, così come esisteva al momento della fuga del rifugiato (cfr. DTAF 2015/29 consid. 4.2.1 con riferimento citato; DTAF 2015/40 consid. 3.4.4.3), e non alla costituzione di nuove relazioni o alla ripresa di relazioni già terminate (cfr. DTAF 2012/32 consid. 5.2 e 5.4, in particolare 5.4.2).</w:t>
      </w:r>
    </w:p>
    <w:p>
      <w:r>
        <w:rPr>
          <w:b/>
        </w:rPr>
        <w:t>E. 4.4</w:t>
      </w:r>
    </w:p>
    <w:p>
      <w:r>
        <w:t>Nel caso in cui il coniuge di un rifugiato ed i suoi figli minorenni, non adempiono le condizioni di riconoscimento della qualità di rifugiato a titolo originario, ma essi si trovano in Svizzera, ricevono parimenti la qualità di rifugiato a titolo derivato e l’asilo, fatte salve circostanze particolari, anche se la comunità familiare è stata fondata soltanto in Svizzera (cfr. DTAF 2017 VI/4 consid. 4.4.1). Al contrario, se i precitati si trovano all’estero, essi ottengono l’autorizzazione d’entrata al fine di garantire l’asilo accordato alle famiglie soltanto se si tratta di ricostituire un nucleo familiare separato dalla fuga e in assenza di circostanze particolari che vi si oppongano (cfr. DTAF 2017 VI/4 consid. 3.1 e 4.4.2; cfr. anche fra le al- tre: sentenza del Tribunale D-2131/2019 del 1° luglio 2019).</w:t>
      </w:r>
    </w:p>
    <w:p>
      <w:r>
        <w:rPr>
          <w:b/>
        </w:rPr>
        <w:t>E. 4.5</w:t>
      </w:r>
    </w:p>
    <w:p>
      <w:r>
        <w:t>La condizione di separazione a seguito della fuga implica che in prece- denza il rifugiato abbia realmente convissuto con la persona aspirante al ricongiungimento familiare. La separazione comporta di conseguenza che la comunità familiare venga divisa involontariamente nel momento della fuga all’estero del membro avente diritto all’asilo (cfr. sentenza del Tribu- nale D-3151/2020 del 14 ottobre 2020 consid. 3.1). Tuttavia, il Tribunale ha già ammesso l’esistenza di una comunità familiare preesistente anche nel caso di famiglie separate in patria per motivi imperativi già prima della fuga (cfr. DTAF 2018 VI/6 consid. 5.2; sentenza del Tribunale D-982/2016 del 10 settembre 2018 consid. 5.2.1). Inoltre, il Tribunale ha già avuto modo di constatare che anche la separazione della famiglia all’infuori dal proprio paese d’origine rappresenta un possibile caso di applicazione dell’art. 51 cpv. 4 LAsi. Determinate è l’esistenza di una comunità familiare in patria o in uno Stato terzo – tra l’avente diritto all’asilo e la persona che aspira al ricongiungimento familiare – al momento della fuga (cfr. DTAF 2020 VI/1 consid. 8.4).</w:t>
      </w:r>
    </w:p>
    <w:p>
      <w:r>
        <w:t>D-85/2022 Pagina 7</w:t>
      </w:r>
    </w:p>
    <w:p>
      <w:r>
        <w:rPr>
          <w:b/>
        </w:rPr>
        <w:t>E. 4.6</w:t>
      </w:r>
    </w:p>
    <w:p>
      <w:r>
        <w:t>Infine, l’esistenza dei summenzionati requisiti deve essere provata o almeno resa verosimile (art. 7 LAsi) al momento della domanda per otte- nere l’autorizzazione d’entrata in vista del ricongiungimento familiare (cfr. sentenza del Tribunale D-3151/2020 del 14 ottobre 2020 consid. 3.3).</w:t>
      </w:r>
    </w:p>
    <w:p>
      <w:r>
        <w:rPr>
          <w:b/>
        </w:rPr>
        <w:t>E. 5.1</w:t>
      </w:r>
    </w:p>
    <w:p>
      <w:r>
        <w:t>L’interessato con la domanda di ricongiungimento familiare a favore della moglie B._______ ha fatto unicamente valere di essere stato ricono- sciuto come rifugiato in data 7 gennaio 2020 e d’aver ottenuto l’asilo. Alla sua richiesta ha allegato diverse copie di documenti relativi al matrimonio (cfr. atto SEM 1109686-1/15; cfr. supra D.b).</w:t>
      </w:r>
    </w:p>
    <w:p>
      <w:r>
        <w:rPr>
          <w:b/>
        </w:rPr>
        <w:t>E. 5.2</w:t>
      </w:r>
    </w:p>
    <w:p>
      <w:r>
        <w:t>La SEM, con la decisione negativa del 10 dicembre 2021, ha in primo luogo ribadito i principi giurisprudenziali del ricongiungimento familiare. In secondo luogo, ha esaminato la fattispecie ed ha rilevato come l’interes- sato sarebbe stato riconosciuto come rifugiato ed avrebbe ottenuto l’asilo con decisione del 7 gennaio 2020. Inoltre, dagli atti risulterebbe che la mo- glie vivrebbe attualmente all’estero. Tuttavia, la condizione cumulativa pre- vista dall’art. 51 cpv. 4 LAsi, ovvero la presenza di una comunione dome- stica tra il richiedente e la moglie pima della fuga dal Paese d’origine nel marzo/aprile 2013 non sarebbe soddisfatta. A tal proposito, la SEM ha os- servato come egli non avrebbe nemmeno mai fatto nessuna menzione di un matrimonio nelle procedure precedenti. Al contrario, nell’ambito dell’au- dizione per la procedura di “Resettlement” egli avrebbe dichiarato di non avere una fidanzata e di non aver intenzione di sposarsi. Di seguito, anche durante l’audizione sulle generalità del 6 dicembre 2019 egli avrebbe riba- dito di essere celibe. Pertanto, dalle dichiarazioni dello stesso nulla lasce- rebbe pensare che egli e la Signora B._______ avrebbero formato una co- munità familiare prima dell’espatrio dalla Siria. Ciò nondimeno, anche vo- lendo considerare la verosimiglianza delle allegazioni in circa il matrimonio contratto il 6 maggio 2019, nulla permetterebbe di attestare una comunità familiare preesistente alla fuga dal suo Paese d’origine.</w:t>
      </w:r>
    </w:p>
    <w:p>
      <w:r>
        <w:rPr>
          <w:b/>
        </w:rPr>
        <w:t>E. 5.3</w:t>
      </w:r>
    </w:p>
    <w:p>
      <w:r>
        <w:t>Nel gravame, il ricorrente contesta la tesi dell’autorità inferiore. Anzi- tutto, egli afferma che sarebbe stato molto preoccupato del fatto che l’indi- cazione di essere coniugato avrebbe avuto un influsso negativo sulla sua domanda d’asilo. Per questo motivo egli avrebbe precisato di non essere sposato. Inoltre, l’insorgente precisa che il matrimonio religioso sarebbe avvenuto nel 2019 e sarebbe stato registrato successivamente in Siria nel 2021, pertanto nel loro Paese d’origine. Altresì, egli osserva come certa- mente non sarebbe stato possibile formare una comunità familiare prima</w:t>
      </w:r>
    </w:p>
    <w:p>
      <w:r>
        <w:t>D-85/2022 Pagina 8 del 2013, in quanto la moglie avrebbe avuto allora 8 anni. Dipoi, l’interes- sato asserisce che nel suo caso – tendo conto che egli sarebbe stato rico- nosciuto come rifugiato ai sensi dell’art. 56 LAsi e avrebbe ricevuto prote- zione anche se si sarebbe già trovato in un Paese terzo – le circostanze per la concessione dell’asilo per motivi famigliari sarebbero pienamente osservate.</w:t>
      </w:r>
    </w:p>
    <w:p>
      <w:r>
        <w:rPr>
          <w:b/>
        </w:rPr>
        <w:t>E. 5.4</w:t>
      </w:r>
    </w:p>
    <w:p>
      <w:r>
        <w:t>Nella sua risposta al ricorso, l’autorità di prima istanza ritiene la tesi ricorsuale dell’insorgente, per la quale egli avrebbe omesso di raccontare del matrimonio per timore di un influsso negativo di tale elemento sulla pro- cedura di “Resettlement”, per nulla convincente. L’autorità intimata, os- serva come egli, nell’arco dell’audizione tenutasi a H._______ il 3 dicem- bre 2019, sarebbe stato espressamente informato che una tale omissione avrebbe potuto condurre a una decisione negativa di un’autorizzazione di entrata nell’ambito del ricongiungimento familiare da parte della SEM. Oltre a ciò, l’autorità inferiore constata come il ricorso non conterrebbe nessun nuovo elemento circa la presenza di una comunità familiare preesistente la fuga dalla Sira. La giovane età della moglie al momento della fuga non permetterebbe di indurla ad una diversa valutazione di merito. Infine, la SEM informa il ricorrente come su sua indicazione, l’Ufficio dello stato civile del Canton N._______ avrebbe inoltrato il 29 dicembre 2021 un’azione di nullità del matrimonio presso la Pretura di L._______.</w:t>
      </w:r>
    </w:p>
    <w:p>
      <w:r>
        <w:rPr>
          <w:b/>
        </w:rPr>
        <w:t>E. 6.1</w:t>
      </w:r>
    </w:p>
    <w:p>
      <w:r>
        <w:t>Nella presente disamina, al ricorrente è stata riconosciuta la qualità di rifugiato e gli è stato accordato l’asilo ai sensi dell’art. 56 LAsi con decisione del 7 gennaio 2020 (cfr. decisione SEM del 7 gennaio 2020). La moglie, la quale è tutt’ora minorenne, si troverebbe attualmente all’estero. A tal pro- posito, si osserva che la questione della minore età della coniuge risulta essere nel caso di specie irrilevante. Invero, anche facendo astrazione della validità o meno del matrimonio, l’insorgente – per i motivi che segui- ranno – non ha saputo rendere verosimile né l’esistenza di una comunità familiare al momento della fuga né dei motivi imperativi per cui si può pari- menti ammettere l’esistenza di un nucleo familiare preesistente.</w:t>
      </w:r>
    </w:p>
    <w:p>
      <w:r>
        <w:rPr>
          <w:b/>
        </w:rPr>
        <w:t>E. 6.2</w:t>
      </w:r>
    </w:p>
    <w:p>
      <w:r>
        <w:t>Anzitutto, dagli atti all’incarto si evince che il ricorrente è espatriato in D._______ nel marzo del 2013 e non avrebbe mai più fatto ritorno in Siria (cfr. atto SEM 1071472-A2/17 p.to 4.2; A9/9 F25). Egli avrebbe vissuto fino ad agosto 2013 presso un cugino paterno, fintanto che il resto della famiglia lo avrebbe raggiunto in D._______ (cfr. atto SEM 1071472-A2/17 p.to 4.2; A7/14 F37). Successivamente, l’insorgente assieme ai genitori e ai suoi tre fratelli avrebbero vissuto assieme in un appartamento di due locali a</w:t>
      </w:r>
    </w:p>
    <w:p>
      <w:r>
        <w:t>D-85/2022 Pagina 9 I._______ (cfr. atto SEM 1071472-A2/17 p.to 4.2 e p.to 5.1; A9/9 F27). Inol- tre, dall’audizione del fratello Mohamad J._______ si apprende come il ri- corrente e i suoi tre fratelli abbiamo condiviso una delle due camere e come ciò non sarebbe sempre stato facile (cfr. atto SEM 1071472-A18/8 F22). La presenza della moglie non è mai stata menzionata, anzi il padre ha spe- cificato come non vi fossero altre persone a vivere con loro (cfr. atto SEM 1071472-A7/14 F47). Altresì, si rileva che l’insorgente, durante l’audizione del 3 settembre 2019 a H._______, ha dichiarato esplicitamente di non essere fidanzato e di non aver intenzione di sposarsi. In aggiunta, egli ha perfino asserito di non aver nemmeno una ragazza. La persona incaricata dell’audizione ha tuttavia in- formato l’interessato del suo obbligo di notificare un eventuale futuro cam- biamento del suo stato civile tra l’audizione e la partenza in Svizzera. Inol- tre, quest’ultima si è assicurata che lo stesso avesse compreso quanto ap- pena riferitogli ed ha ripetuto le condizioni necessarie per un ricongiungi- mento familiare (cfr. atto SEM 1071472-A9/9 F45-47).</w:t>
      </w:r>
    </w:p>
    <w:p>
      <w:r>
        <w:rPr>
          <w:b/>
        </w:rPr>
        <w:t>E. 6.3</w:t>
      </w:r>
    </w:p>
    <w:p>
      <w:r>
        <w:t>Dai mezzi di prova inoltrati con domanda di ricongiungimento familiare del 7 settembre 2021(cfr. atto SEM 1109686-1/15; supra lett. D.b) si ap- prende che il rifugiato si sarebbe sposato con B._______ il (…) mag- gio 2019, pertanto già prima dell’audizione in vista del reinsediamento in Svizzera. Di tale matrimonio, a parte che successivamente sarebbe stato registrato anche in Siria nel 2021 (cfr. atto ricorsuale), il ricorrente non for- nito alcuna informazione. Egli ha unicamente fatto valere di non aver potuto sicuramente convivere con la moglie prima dall’espatrio dalla in Siria, in quanto ella nel 2013 avrebbe avuto appena 8 anni.</w:t>
      </w:r>
    </w:p>
    <w:p>
      <w:r>
        <w:rPr>
          <w:b/>
        </w:rPr>
        <w:t>E. 6.4</w:t>
      </w:r>
    </w:p>
    <w:p>
      <w:r>
        <w:t>Contrariamente a quanto affermato dall’autorità inferiore nella deci- sione impugnata, anche la separazione della famiglia all’infuori dal proprio paese d’origine rappresenta un possibile caso di applicazione dell’art. 51 cpv. 4 LAsi. Tuttavia, l’interessato non ha apportato informazioni in merito ad una convivenza con l’aspirante al ricongiungimento familiare in D._______. Egli si è limitato ad affermare che le circostanze per la conces- sione dell’asilo sarebbero state osservate senza fornire alcuna descrizione in merito all’asserita relazione. Nemmeno le fotografie allegate al gravame, che lo ritrarrebbero assieme alla moglie, sono in grado di provare l’esi- stenza di una comunità familiare con la stessa. Peraltro, l’insorgente non ha nemmeno indicato quando e dove sarebbero state scattate tali fotogra- fie.</w:t>
      </w:r>
    </w:p>
    <w:p>
      <w:r>
        <w:t>D-85/2022 Pagina 10</w:t>
      </w:r>
    </w:p>
    <w:p>
      <w:r>
        <w:rPr>
          <w:b/>
        </w:rPr>
        <w:t>E. 6.5</w:t>
      </w:r>
    </w:p>
    <w:p>
      <w:r>
        <w:t>A ciò si aggiunge, che mal si comprende come mai il ricorrente a set- tembre 2019, nonostante sia stato avvisato dell’importanza di segnalare il suo stato civile in modo corretto, anche proprio in vista di un ricongiungi- mento familiare, abbia affermato addirittura di non avere né una fidanzata né una ragazza (cfr. atto SEM 1071472-A9/9 F47). Per di più, anche una volta arrivato in Svizzera, durante il verbale di rilevamento dei dati personali del 6 dicembre 2019, egli ha nuovamente affermato di essere celibe (cfr. atto SEM 1071472-A26/6 p.to 1.14). Pertanto, l’obiezione generica che avrebbe temuto per la sua domanda d’asilo non può essere ritenuta con- vincente nemmeno da questo Tribunale.</w:t>
      </w:r>
    </w:p>
    <w:p>
      <w:r>
        <w:rPr>
          <w:b/>
        </w:rPr>
        <w:t>E. 6.6</w:t>
      </w:r>
    </w:p>
    <w:p>
      <w:r>
        <w:t>Per sovrabbondanza, si osserva infine che il fatto che il ricorrente dal riconoscimento della qualità di rifugiato e dall’ottenimento dell’asilo abbia aspettato oltre un anno e mezzo prima di richiedere il ricongiungimento familiare fa sorgere ulteriori dubbi quanto all’esistenza della comunità fa- miliare. A tal proposito la giurisprudenza ha già avuto modo di constatare come un’attesa così lunga possa essere interpretata come indizio di sepa- razione volontaria (DTAF 2020 VI/1 consid. 9.4.2).</w:t>
      </w:r>
    </w:p>
    <w:p>
      <w:r>
        <w:rPr>
          <w:b/>
        </w:rPr>
        <w:t>E. 6.7</w:t>
      </w:r>
    </w:p>
    <w:p>
      <w:r>
        <w:t>Di conseguenza, non essendo adempiuta nella fattispecie la condi- zione cumulativa prevista dall’art. 51 cpv. 4 LAsi, ovvero la presenza di una comunione domestica preesistente la fuga tra il ricorrente e la moglie op- pure dei motivi imperativi che abbiano impedito di vivere in comunione fa- miliare già prima della partenza dalla O._______ / D._______ a giusta ra- gione la SEM non ha autorizzato l’entrata in Svizzera di B._______ ed ha respinto la domanda di ricongiungimento familiare.</w:t>
      </w:r>
    </w:p>
    <w:p>
      <w:r>
        <w:rPr>
          <w:b/>
        </w:rPr>
        <w:t>E. 7</w:t>
      </w:r>
    </w:p>
    <w:p>
      <w:r>
        <w:t>Ne discende che l’autorità inferiore, con la decisione impugnata, non ha violato il diritto federale né abusato del suo potere d’apprezzamento ed inoltre non ha accertato in modo inesatto o incompleto i fatti giuridicamente rilevanti (art. 106 cpv. 1 LAsi), pertanto il ricorso va respinto e la decisione avversata confermata.</w:t>
      </w:r>
    </w:p>
    <w:p>
      <w:r>
        <w:rPr>
          <w:b/>
        </w:rPr>
        <w:t>E. 8</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26 agosto 2022, accolto l’istanza di assistenza giudi- ziaria giusta l’art. 65 cpv. 1 PA, non sono riscosse spese processuali.</w:t>
      </w:r>
    </w:p>
    <w:p>
      <w:r>
        <w:t>D-85/2022 Pagina 11</w:t>
      </w:r>
    </w:p>
    <w:p>
      <w:r>
        <w:rPr>
          <w:b/>
        </w:rPr>
        <w:t>E. 9</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D-85/2022 Pagina 12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Daniele Cattaneo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