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D-8540/2025 vom 22. Dezember 2025</w:t>
      </w:r>
    </w:p>
    <w:p>
      <w:r>
        <w:t>Bundesverwaltungsgericht, 2025-12-22, DE</w:t>
      </w:r>
    </w:p>
    <w:p>
      <w:r>
        <w:rPr>
          <w:b/>
        </w:rPr>
        <w:t xml:space="preserve">Quelle: </w:t>
      </w:r>
      <w:r>
        <w:t>https://mcp.opencaselaw.ch/entscheid/bvger_D-8540_2025</w:t>
      </w:r>
    </w:p>
    <w:p>
      <w:r>
        <w:t>FR: TAF D-8540/2025 du 22 décembre 2025</w:t>
      </w:r>
    </w:p>
    <w:p>
      <w:r>
        <w:t>IT: TAF D-8540/2025 del 22 dicembre 2025</w:t>
      </w:r>
    </w:p>
    <w:p>
      <w:pPr>
        <w:pStyle w:val="Heading2"/>
      </w:pPr>
      <w:r>
        <w:t>Regeste</w:t>
      </w:r>
    </w:p>
    <w:p>
      <w:r>
        <w:t>Asyl und Wegweisung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105 AsylG [SR 142.31]; Art. 83 Bst. d Ziff. 1 BGG).</w:t>
      </w:r>
    </w:p>
    <w:p>
      <w:r>
        <w:rPr>
          <w:b/>
        </w:rPr>
        <w:t>E. 1.2</w:t>
      </w:r>
    </w:p>
    <w:p>
      <w:r>
        <w:t>Der Beschwerdeführer hat am Verfahren vor der Vorinstanz teilgenom- men, ist durch die angefochtene Verfügung besonders berührt und hat ein schutzwürdiges Interesse an deren Aufhebung beziehungsweise Ände- rung. Er ist daher zur Einreichung der Beschwerde legitimiert (Art. 105 AsylG i.V.m. Art. 37 VGG und Art. 48 Abs. 1 VwVG). Auf die frist- und form- gerecht eingereichte Beschwerde (Art. 108 Abs. 2 AsylG i.V.m. Art. 37 VGG und Art. 52 Abs. 1 VwVG)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Über offensichtlich unbegründete beziehungsweise offensichtlich be- gründete Beschwerden wird in einzelrichterlicher Zuständigkeit mit Zustim- mung eines zweiten Richters beziehungsweise einer zweiten Richterin ent- schieden (Art. 111 Bst. e AsylG). Wie nachstehend aufgezeigt, handelt es sich um eine solche, weshalb das Urteil nur summarisch zu begründen ist (Art. 111a Abs. 2 AsylG).</w:t>
      </w:r>
    </w:p>
    <w:p>
      <w:r>
        <w:rPr>
          <w:b/>
        </w:rPr>
        <w:t>E. 3.2</w:t>
      </w:r>
    </w:p>
    <w:p>
      <w:r>
        <w:t>Gestützt auf Art. 111a Abs. 1 AsylG wurde auf die Durchführung eines Schriftenwechsels verzichtet.</w:t>
      </w:r>
    </w:p>
    <w:p>
      <w:r>
        <w:rPr>
          <w:b/>
        </w:rPr>
        <w:t>E. 4.1</w:t>
      </w:r>
    </w:p>
    <w:p>
      <w:r>
        <w:t>Das SEM führt zur Begründung seiner Verfügung aus, es habe die vom Beschwerdeführer bis zum 5. April 2024 eingereichten Verfahrensdoku- mente vom Vertrauensanwalt der Botschaft auf ihre Authentizität überprü-</w:t>
      </w:r>
    </w:p>
    <w:p>
      <w:r>
        <w:t>D-8540/2025 Seite 6 fen lassen. Auch überprüft worden sei, ob er während sechs Monaten im Zentralgefängnis in B._______ inhaftiert gewesen sei. Der Vertrauensan- walt habe bestätigt, dass die eingereichten Dokumente authentisch seien und der Beschwerdeführer während sechs Monaten inhaftiert gewesen sei. Er habe darauf hingewiesen, dass es sich bei den Strafverfahren, aus de- nen die eingereichten Dokumente stammten, nicht um Verfahren wegen Spionage, sondern um gemeinrechtliche Delikte wie Raub, illegaler Waf- fen- und Drogenbesitz, Drogenmissbrauch, Hehlerei, Fälschung, uner- laubte Einflussnahme, unerlaubte Beziehungen etc. handle. Zwei Verfah- ren, in denen ihm die genannten Delikte zur Last gelegt würden, seien ak- tuell noch bei der Strafvollzugsbehörde hängig. Die eingereichten Doku- mente wiesen entweder die Fallnummern (…) oder (…) auf; die den Num- mern zugrunde liegenden Verfahren würden gemäss Botschaftsauskunft gemeinrechtliche Delikte beschlagen. Ausserdem seien die Dokumente von den Strafvollzugsbehörden ausgestellt worden, was belege, dass die betreffenden Verfahren rechtskräftig abgeschlossen seien. Als Verurteilter habe der Beschwerdeführer Zugriff auf diese Akten. Sollte ihm der Zugriff auf die Akten – insbesondere auf das Urteil – verweigert werden, hätte sein Anwalt das Recht, das Urteil anzuschauen und Notizen zu machen. Irani- sche Revolutionsgerichte seien auch für Drogendelikte, Warenschmuggel, Fälschung sowie Streitigkeiten im Zusammenhang mit Art. 49 der irani- schen Verfassung zuständig. Der Umstand, dass ein Verfahren von einem Revolutionsgericht behandelt worden sei, müsse nicht auf eine politische Komponente hindeuten. Es erscheine unwahrscheinlich, dass die irani- schen Behörden ihm kriminelle Straftaten unterstellen würden, wenn sie über ein von ihm unterschriebenes Geständnis verfügen würden, gemäss dem er sich der Spionage, Kooperation mit Gruppierungen und Entgegen- nahme von unsittlichen Geldbeträgen schuldig gemacht habe. Seine Aus- sagen widersprächen der Botschaftsantwort in verschiedener Hinsicht. Die eingereichten Dokumente seien nicht geeignet, seine Vorbringen zu bele- gen oder glaubhaft zu machen. Vielmehr deuteten sie darauf hin, dass er aus dem Iran ausgereist sei, um den aufgrund krimineller Aktivitäten ver- hängten Strafen zu entgehen. Hinsichtlich der Durchführbarkeit des Wegweisungsvollzugs führte das SEM aus, dass zwei der Verfahren noch vor der Strafvollzugsbehörde hän- gig seien. Aus der Botschaftsantwort gehe hervor, dass der Beschwerde- führer in beiden Verfahren gemeinsam mit anderen Personen verurteilt worden sei und ihm verschiedene Strafen drohen würden. Aus den vorlie- genden Informationen gehe nicht hervor, was für eine Strafe ihm persönlich konkret drohe. Da er die Urteile, die gemäss Botschaftsantwort gegen ihn</w:t>
      </w:r>
    </w:p>
    <w:p>
      <w:r>
        <w:t>D-8540/2025 Seite 7 verhängt worden seien, und in diesen das konkrete Strafmass aufgeführt würde, nicht eingereicht und auch sonst keine diesbezüglich nützlichen Do- kumente oder Informationen geliefert habe, sei davon auszugehen, dass die Strafe, die ihn bei einer Rückkehr in den Iran erwarten würde, nicht derart schwerwiegend ausfallen würde, als dass sie eine durch Art. 3 EMRK verbotene Strafe oder Behandlung darstellen würde. Es sei davon auszugehen, dass er seine Mitwirkungspflicht mutwillig verletze, indem er angebe, keine Dokumente oder Angaben zum Inhalt der ihn betreffenden Strafverfahren zu besitzen. Daraus könne ihm kein Vorteil erwachsen.</w:t>
      </w:r>
    </w:p>
    <w:p>
      <w:r>
        <w:rPr>
          <w:b/>
        </w:rPr>
        <w:t>E. 4.2</w:t>
      </w:r>
    </w:p>
    <w:p>
      <w:r>
        <w:t>In der Beschwerde wird ausgeführt, bei den Akten, in die ungenügende Einsicht gewährt worden sei, handle es sich um die Botschaftsantwort so- wie um den «Anhang Botschaftsantwort in Deutsch», die mit «A» (geheim [VwVG]) paginiert worden seien. Das SEM habe im Rahmen des «rechtli- chen Gehörs» vom 10. Januar 2025 die Einsicht in diese Akten verweigert und auf angebliche Angaben verwiesen, an deren Geheimhaltung ein we- sentliches öffentliches Interesse bestehe. Diese Praxis des SEM wider- spreche der geltenden Rechtsprechung des Bundesverwaltungsgerichts, gemäss welcher Einsicht in Botschaftsanfrage und -antwort gewährt wer- den müsse. Es sei nicht nachvollziehbar, weshalb das SEM hartnäckig die Einsicht in Botschaftsantworten verweigere. Frappant sei, dass die Bot- schaftsantwort 36 Seiten und der Anhang zur Botschaftsantwort 18 Seiten umfassen würden. Es sei absurd, dass der Anspruch auf rechtliches Gehör gemäss dem Schreiben des SEM vom 10. Januar 2025 mit einem Text von weniger als einer Seite als rechtsgenüglich gewährt betrachtet worden sei. Der Beschwerdeführer habe das Recht, Einsicht in den vollständigen Text der Antwort der Botschaft zu erhalten, mit Ausnahme der Namen, Adressen und Personalien von Personen sowie der vertrauenswürdigen Quellen der Botschaft, deren Geheimhaltung gewahrt bleiben müsse. Ohne Zugang zum vollständigen Inhalt dieser Unterlagen sei er nicht in der Lage, von allfälligen für ihn günstigen Angaben Kenntnis zu erlangen und sich in der Beschwerde darauf zu berufen. Abgesehen von den erwähnten, bestünden keine weiteren Informationen, deren Geheimhaltung im öffentlichen Inte- resse der Schweiz erforderlich wäre, um sie ihm, der in Bezug auf diesel- ben selbst direkt betroffen sei, vorzuenthalten. Es sei erforderlich, dass ihm allfällige rechtliche und sachliche Stellungnahmen der vertrauenswürdigen Quellen, soweit sie in der Botschaftsantwort oder deren Beilagen enthalten seien, zugänglich gemacht würden. Nur so sei es ihm möglich, diese Ein- schätzungen mit den Bestimmungen des iranischen Rechts und der dorti- gen Praxis zu vergleichen und gegebenenfalls ein Gegengutachten eines iranischen Rechtsanwalts einzuholen.</w:t>
      </w:r>
    </w:p>
    <w:p>
      <w:r>
        <w:t>D-8540/2025 Seite 8 Das SEM habe zahlreiche im vorliegenden Dossier enthaltene Tatsachen, die zugunsten des Beschwerdeführers sprächen und die Voraussetzungen der Flüchtlingseigenschaft im Sinne von Art. 3 AsylG stützten, ausser Acht gelassen. Bei einer sorgfältigen Betrachtung seiner Beweggründe für die Unterstützung von E._______ zeige sich, dass seine Motivation überwie- gend politischer und nicht religiöser Natur gewesen sei. Er habe den ge- samten Prozess, der zur Bewilligung seiner provisorischen Freilassung ge- gen Kaution geführt habe, sowohl im Hinblick auf die ausserhalb des Ge- fängnisses durch seine Familie unternommenen Schritte, als auch in Be- zug auf die innerhalb des Gefängnisses erfolgten Bemühungen, ausführ- lich geschildert. In Zusammenhang mit dem Wegweisungsvollzug habe das SEM in vereinfachter Weise argumentiert, er habe im Falle einer Rück- kehr in den Iran Zugang zu Medikamenten und psychotherapeutischen Dienstleistungen. Dabei sei übersehen worden, dass er im Iran zu einer Freiheitsstrafe verurteilt worden sei, die er nach seiner Rückkehr verbüs- sen müsse. Gemäss dem vom SEM erwähnten Länderbericht hätten Ge- fangene im Iran keinen angemessenen und rechtzeitigen Zugang zu medi- zinischer und psychotherapeutischer Versorgung. Das SEM habe auch seine glaubhafte Darlegung nicht berücksichtigt, dass er im Iran im Ge- fängnis des Ettelaat schwer gefoltert worden sei. Er habe in der Anhörung angegeben, er sei während der Verhöre ausserehelicher Beziehungen be- schuldigt worden. Aus der Botschaftsantwort gehe hervor, dass er wegen des Vorwurfs einer ausserehelichen Beziehung verurteilt worden sei. Dem SEM sei bekannt, dass eine solche Handlung im Iran mit Peitschenhieben bestraft werde und dass diese Strafe eine unmenschliche und erniedri- gende Behandlung im Sinne von Art. 3 EMRK darstelle. Es habe diesen Umstand in seiner Beurteilung vollständig ausser Acht gelassen. Der Sach- verhalt sei im vorliegenden Verfahren nicht vollständig und nicht korrekt festgestellt worden.</w:t>
      </w:r>
    </w:p>
    <w:p>
      <w:r>
        <w:rPr>
          <w:b/>
        </w:rPr>
        <w:t>E. 5.1.1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w:t>
      </w:r>
    </w:p>
    <w:p>
      <w:r>
        <w:t>D-8540/2025 Seite 9 punkten einlässlich auseinandersetzt und jedes einzelne Vorbringen aus- drücklich widerlegt (vgl. BGE 143 III 65 E. 5).</w:t>
      </w:r>
    </w:p>
    <w:p>
      <w:r>
        <w:rPr>
          <w:b/>
        </w:rPr>
        <w:t>E. 5.1.2</w:t>
      </w:r>
    </w:p>
    <w:p>
      <w:r>
        <w:t>Der verfahrensrechtliche Anspruch auf Akteneinsicht (Art. 26 VwVG) bildet Teilgehalt des Anspruchs auf rechtliches Gehör. Eine allfällige Ein- schränkung des Akteneinsichtsrechts ist grundsätzlich zulässig, muss aber nach Art. 27 VwVG konkret begründet sein und sich im Rahmen der Ver- hältnismässigkeitsprüfung auf das Erforderliche beschränken. Die Behörde darf die Einsichtnahme in die Akten verweigern, wenn wesentliche öffentli- che Interessen des Bundes oder der Kantone, insbesondere die innere oder äussere Sicherheit der Eidgenossenschaft, die Geheimhaltung erfor- dern (Art. 27 Abs. 1 Bst. a VwVG). Sofern die Einsichtnahme in ein Akten- stück verweigert wird, darf auf dieses nur dann zum Nachteil der Partei abgestellt werden, wenn ihr die Behörde von seinem für die Sache wesent- lichen Inhalt Kenntnis und ihr ausserdem Gelegenheit gegeben hat, sich zu äussern und Gegenbeweismittel zu bezeichnen (Art. 28 VwVG).</w:t>
      </w:r>
    </w:p>
    <w:p>
      <w:r>
        <w:rPr>
          <w:b/>
        </w:rPr>
        <w:t>E. 5.1.3</w:t>
      </w:r>
    </w:p>
    <w:p>
      <w:r>
        <w:t>Die Behörde darf eine vollständige Einsichtnahme in die Akten unter anderem dann verweigern, wenn wesentliche öffentliche Interessen die Geheimhaltung erfordern oder um einen späteren Missbrauch zu verhin- dern (vgl. Art. 27 Abs. 1 Bst. a VwVG). Das gewichtige Geheimhaltungsin- teresse betreffend Quellen von Botschaftsauskünften ist dabei offensicht- lich (vgl. Entscheidungen und Mitteilungen der vormaligen Schweizeri- schen Asylrekurskommission [EMARK] 1994 Nr. 1 E 4c, Urteil des BVGer E-2608/2020 vom 15. Juli 2025 E. 5.2.2). Die Offenlegung der Arbeits- weise beziehungsweise der Identität der beigezogenen Vertrauensperson würde die Abklärungen in künftigen Fällen erschweren beziehungsweise faktisch verunmöglichen.</w:t>
      </w:r>
    </w:p>
    <w:p>
      <w:r>
        <w:rPr>
          <w:b/>
        </w:rPr>
        <w:t>E. 5.1.4</w:t>
      </w:r>
    </w:p>
    <w:p>
      <w:r>
        <w:t>Botschaftsanfrage und -antwort stellen grundsätzlich eine Einheit in dem Sinne dar, dass eine Botschaftsabklärung sowohl die gestellten Fra- gen als auch die Antworten der schweizerischen Vertretungen beinhaltet (vgl. Urteil des BVGer E-1059/2023 vom 7. Jun 2023 E. 6.1). Nach kon- stanter Rechtsprechung und Praxis unterliegen nicht nur die Ergebnisse, sondern auch der übermittelte Fragenkatalog des SEM dem Aktenein- sichtsrecht (vgl. EMARK 1994 Nr. 1 E. 3c), wobei entgegenstehende Ge- heimhaltungsinteressen unter Berücksichtigung des Grundsatzes der Ver- hältnismässigkeit die Einsicht einschränken und sensible Passagen abge- deckt oder zusammengefasst offengelegt werden können (vgl. Urteile des BVGer D-4983/2017 vom 26. Oktober 2017 E. 6.3 sowie E-1059/2023 vom</w:t>
      </w:r>
    </w:p>
    <w:p>
      <w:r>
        <w:rPr>
          <w:b/>
        </w:rPr>
        <w:t>E. 5.1.5</w:t>
      </w:r>
    </w:p>
    <w:p>
      <w:r>
        <w:t>Das SEM teilte dem Beschwerdeführer in seinem Schreiben vom</w:t>
      </w:r>
    </w:p>
    <w:p>
      <w:r>
        <w:rPr>
          <w:b/>
        </w:rPr>
        <w:t>E. 5.1.6</w:t>
      </w:r>
    </w:p>
    <w:p>
      <w:r>
        <w:t>Die Antwort der Botschaft vom 19. November 2024 (vgl. SEM-act. (…)-72/36) enthält zwar Informationen und Angaben, für deren Geheimhal- tung wesentliche öffentliche Interessen bestehen, ihr Inhalt wurde aber un- verhältnismässig komprimiert offengelegt. Dem Beschwerdeführer wurden zudem wesentliche Ergebnisse der Abklärung vorenthalten, die für den Ausgang des Verfahrens von erheblicher Bedeutung sein könnten. Insbe- sondere wurde ihm bezüglich der Botschaftsantwort nicht mitgeteilt, wel- che Beilagen in den insgesamt 36 Seiten enthalten sind. Aus Gründen der Verfahrenstransparenz hätte erwähnt werden müssen, welche Dokumente von der Botschaft an das SEM übermittelt wurden, soweit deren Geheim- haltung nicht erforderlich ist. Insbesondere wäre das SEM verpflichtet ge- wesen, den Beschwerdeführer davon in Kenntnis zu setzen, dass der Bot- schaftsantwort ein Auszug der bezüglich seiner Person bestehenden Ein- träge zu hängigen oder abgeschlossenen Gerichtsverfahren beigelegt wurde. Der beigelegte Original-Auszug dürfte aufgrund überwiegender öf- fentlicher Interessen zwar geheim zu halten und dem Beschwerdeführer nicht offenzulegen sein. Indessen bestehen keine Geheimhaltungsinteres- sen an der vom SEM veranlassten und unter der Akte (…)-86/18 geführten Übersetzung, soweit dieser zu entnehmen ist, welche Strafen dem Be- schwerdeführer im Falle einer Rückkehr in den Iran drohen würden.</w:t>
      </w:r>
    </w:p>
    <w:p>
      <w:r>
        <w:rPr>
          <w:b/>
        </w:rPr>
        <w:t>E. 5.2.1</w:t>
      </w:r>
    </w:p>
    <w:p>
      <w:r>
        <w:t>Gemäss Art. 12 VwVG stellt die Behörde den Sachverhalt von Amtes wegen fest und bedient sich nötigenfalls der unter Buchstaben a–e aufge- listeten Beweismittel. Der Untersuchungsgrundsatz findet seine Grenze an der Mitwirkungspflicht der Asylsuchenden (Art. 8 AsylG; Art. 13 VwVG).</w:t>
      </w:r>
    </w:p>
    <w:p>
      <w:r>
        <w:rPr>
          <w:b/>
        </w:rPr>
        <w:t>E. 5.2.2</w:t>
      </w:r>
    </w:p>
    <w:p>
      <w:r>
        <w:t>Die unrichtige oder unvollständige Feststellung des rechtserhebli- chen Sachverhalts in Verletzung der behördlichen Untersuchungspflicht bildet einen Beschwerdegrund (Art. 106 Abs. 1 Bst. b AsylG). Unrichtig ist die Sachverhaltsfeststellung dann, wenn der Verfügung ein falscher und aktenwidriger Sachverhalt zugrunde gelegt wurde. Unvollständig ist sie,</w:t>
      </w:r>
    </w:p>
    <w:p>
      <w:r>
        <w:t>D-8540/2025 Seite 11 wenn die Behörde trotz Untersuchungsmaxime den Sachverhalt nicht von Amtes wegen abgeklärt oder nicht alle für die Entscheidung wesentlichen Sachumstände berücksichtigt hat (vgl. dazu CHRISTOPH AUER/ANJA BIN- DER, in: Kommentar zum Bundesgesetz über das Verwaltungsverfahren [VwVG], 2. Aufl. 2019, Art. 12 N 16).</w:t>
      </w:r>
    </w:p>
    <w:p>
      <w:r>
        <w:rPr>
          <w:b/>
        </w:rPr>
        <w:t>E. 5.2.3</w:t>
      </w:r>
    </w:p>
    <w:p>
      <w:r>
        <w:t>Der Übersetzung des Eintrags Nr. 1 im vorstehend erwähnten Aus- zug der bezüglich des Beschwerdeführers bestehenden hängigen oder ab- geschlossenen Gerichtsverfahren (vgl. E. 5.1.6) ist zu entnehmen, dass ihm im Verfahren (…) eine lebenslängliche Haftstrafe (bestätigt durch Ein- trag Nr. 25) beziehungsweise die Hinrichtung nach «Tazirat» drohen könn- ten (Eintrag Nr. 27). Der Übersetzung der Einträge Nr. 19 und Nr. 24 ge- mäss könnte ihm im Verfahren (…) unter anderem die Auspeitschung dro- hen. Diese wesentlichen Sachverhaltselemente wurden vom SEM in der ange- fochtenen Verfügung nicht erwähnt und nicht berücksichtigt. Anders lässt sich seine Einschätzung, die Strafe, die den Beschwerdeführer bei einer Rückkehr in den Iran erwarten würde, würde nicht derart schwerwiegend ausfallen, als dass sie eine durch Art. 3 EMRK verbotene Strafe oder Be- handlung darstellen würde, nicht erklären. Die Ausführungen in der ange- fochtenen Verfügung, der Beschwerdeführer habe die Urteile, die gemäss der Botschaftsantwort vom 19. November 2024 gegen ihn vorliegen müss- ten, und in denen das konkrete Strafmass aufgeführt würde, nicht einge- reicht, ist zwar zutreffend, indessen übermittelte die Botschaft mit dem Aus- zug der gegen ihn geführten Strafverfahren ein Dokument, dem bei der Entscheidfindung zu berücksichtigende Informationen bezüglich der inte- ressierenden Fragen zu entnehmen sind. Demnach hat das SEM den rechtserheblichen Sachverhalt unvollständig abgeklärt, indem es nicht alle für die Entscheidfindung wesentlichen Sa- chumstände berücksichtigt hat.</w:t>
      </w:r>
    </w:p>
    <w:p>
      <w:r>
        <w:rPr>
          <w:b/>
        </w:rPr>
        <w:t>E. 5.3</w:t>
      </w:r>
    </w:p>
    <w:p>
      <w:r>
        <w:t>Zusammenfassend ergibt sich, dass das SEM dem Beschwerdeführer nur ungenügend Einsicht in die Botschaftsanfrage und die -antwort ge- währte, wodurch sein Anspruch auf rechtliches Gehör verletzt wurde. Zu- dem stellte das SEM den rechtserheblichen Sachverhalt nur unvollständig fest, indem es für die Entscheidfindung wesentliche Sachverhaltselemente nicht erwähnte und nicht berücksichtigte.</w:t>
      </w:r>
    </w:p>
    <w:p>
      <w:r>
        <w:t>D-8540/2025 Seite 12 6. Gemäss Art. 61 Abs. 1 VwVG entscheidet das Bundesverwaltungsgericht in der Sache selbst oder weist diese ausnahmsweise mit verbindlichen Weisungen an die Vorinstanz zurück. Eine reformatorische Entscheidung setzt voraus, dass die Sache entscheidreif ist; dazu muss insbesondere der rechtserhebliche Sachverhalt richtig und vollständig festgestellt worden sein. Dies ist vorliegend nicht der Fall. Die fehlende Entscheidungsreife kann grundsätzlich zwar auch durch das Bundesverwaltungsgericht selbst hergestellt werden, wenn dies im Einzelfall aus prozessökonomischen Gründen angebracht erscheint (vgl. BVGE 2012/21 E. 5). Das Gericht kann und soll aber die Grundlagen des rechtserheblichen Sachverhalts nicht gleichsam an Stelle der verfügenden Verwaltungsbehörde erheben, zumal die Partei bei einem solchen Vorgehen eine Instanz verlieren würde. Ent- sprechend rechtfertigt sich vorliegend eine Kassation der angefochtenen Verfügung und Rückweisung der Sache an das SEM zur rechtsgenügli- chen Gewährung des rechtlichen Gehörs zu Botschaftsanfrage und -ant- wort sowie zur vollständigen Sachverhaltsermittlung im Sinne der obigen Erwägungen und neuen Entscheidung (vgl. dazu auch Urteile des BVGer D-64/2022 vom 25. April 2025 E. 6.1 und D-96/2024 vom 5. Februar 2025 E. 6.2). 7. Die Beschwerde ist folglich gutzuheissen, soweit beantragt wird, die ange- fochtene Verfügung sei aufzuheben und die Sache sei zur rechtsgenügli- chen Gewährung des rechtlichen Gehörs, zur vollständigen und richtigen Abklärung und Feststellung des Sachverhalts sowie Neubeurteilung an das SEM zurückzuweisen. Die Verfügung des SEM vom 29. September 2025 ist aufzuheben und die Sache im eben erwähnten Sinne an das SEM zu- rückzuweisen. 8. 8.1 Bei diesem Ausgang des Verfahrens sind keine Kosten zu erheben (Art. 63 Abs. 1 und 2 VwVG). Die Gesuche um Gewährung der unentgelt- lichen Prozessführung und amtliche Verbeiständung sind damit gegen- standslos geworden. 8.2 Das Gesuch um Verzicht auf die Erhebung eines Kostenvorschusses ist zufolge des direkten Entscheids in der Hauptsache ebenfalls gegen- standslos geworden.</w:t>
      </w:r>
    </w:p>
    <w:p>
      <w:r>
        <w:t>D-8540/2025 Seite 13 9. Eine Parteientschädigung für das Beschwerdeverfahren ist nicht zuzuspre- chen, da dem nicht anwaltlich vertretenen Beschwerdeführer keine ver- hältnismässig hohen notwendigen Kosten erwachsen sind (vgl. Art. 64 Abs. 1 VwVG i.V.m. Art. 7 Abs. 1 und 4 des Reglements vom 21. Februar 2008 über die Kosten und Entschädigungen vor dem Bundesverwaltungs- gericht [VGKE, SR 173.320.2]). (Dispositiv nächste Seite)</w:t>
      </w:r>
    </w:p>
    <w:p>
      <w:r>
        <w:t>D-8540/2025 Seite 14</w:t>
      </w:r>
    </w:p>
    <w:p>
      <w:r>
        <w:rPr>
          <w:b/>
        </w:rPr>
        <w:t>E. 6</w:t>
      </w:r>
    </w:p>
    <w:p>
      <w:r>
        <w:t>Gemäss Art. 61 Abs. 1 VwVG entscheidet das Bundesverwaltungsgericht in der Sache selbst oder weist diese ausnahmsweise mit verbindlichen Weisungen an die Vorinstanz zurück. Eine reformatorische Entscheidung setzt voraus, dass die Sache entscheidreif ist; dazu muss insbesondere der rechtserhebliche Sachverhalt richtig und vollständig festgestellt worden sein. Dies ist vorliegend nicht der Fall. Die fehlende Entscheidungsreife kann grundsätzlich zwar auch durch das Bundesverwaltungsgericht selbst hergestellt werden, wenn dies im Einzelfall aus prozessökonomischen Gründen angebracht erscheint (vgl. BVGE 2012/21 E. 5). Das Gericht kann und soll aber die Grundlagen des rechtserheblichen Sachverhalts nicht gleichsam an Stelle der verfügenden Verwaltungsbehörde erheben, zumal die Partei bei einem solchen Vorgehen eine Instanz verlieren würde. Entsprechend rechtfertigt sich vorliegend eine Kassation der angefochtenen Verfügung und Rückweisung der Sache an das SEM zur rechtsgenüglichen Gewährung des rechtlichen Gehörs zu Botschaftsanfrage und -antwort sowie zur vollständigen Sachverhaltsermittlung im Sinne der obigen Erwägungen und neuen Entscheidung (vgl. dazu auch Urteile des BVGer D-64/2022 vom 25. April 2025 E. 6.1 und D-96/2024 vom 5. Februar 2025 E. 6.2).</w:t>
      </w:r>
    </w:p>
    <w:p>
      <w:r>
        <w:rPr>
          <w:b/>
        </w:rPr>
        <w:t>E. 7</w:t>
      </w:r>
    </w:p>
    <w:p>
      <w:r>
        <w:t>Juni 2023 E. 6.3).</w:t>
      </w:r>
    </w:p>
    <w:p>
      <w:r>
        <w:t>D-8540/2025 Seite 10</w:t>
      </w:r>
    </w:p>
    <w:p>
      <w:r>
        <w:rPr>
          <w:b/>
        </w:rPr>
        <w:t>E. 8.1</w:t>
      </w:r>
    </w:p>
    <w:p>
      <w:r>
        <w:t>Bei diesem Ausgang des Verfahrens sind keine Kosten zu erheben (Art. 63 Abs. 1 und 2 VwVG). Die Gesuche um Gewährung der unentgeltlichen Prozessführung und amtliche Verbeiständung sind damit gegenstandslos geworden.</w:t>
      </w:r>
    </w:p>
    <w:p>
      <w:r>
        <w:rPr>
          <w:b/>
        </w:rPr>
        <w:t>E. 8.2</w:t>
      </w:r>
    </w:p>
    <w:p>
      <w:r>
        <w:t>Das Gesuch um Verzicht auf die Erhebung eines Kostenvorschusses ist zufolge des direkten Entscheids in der Hauptsache ebenfalls gegenstandslos geworden.</w:t>
      </w:r>
    </w:p>
    <w:p>
      <w:r>
        <w:rPr>
          <w:b/>
        </w:rPr>
        <w:t>E. 9</w:t>
      </w:r>
    </w:p>
    <w:p>
      <w:r>
        <w:t>Eine Parteientschädigung für das Beschwerdeverfahren ist nicht zuzusprechen, da dem nicht anwaltlich vertretenen Beschwerdeführer keine ver-hältnismässig hohen notwendigen Kosten erwachsen sind (vgl. Art. 64 Abs. 1 VwVG i.V.m. Art. 7 Abs. 1 und 4 des Reglements vom 21. Februar 2008 über die Kosten und Entschädigungen vor dem Bundesverwaltungsgericht [VGKE, SR 173.320.2]). (Dispositiv nächste Seite)</w:t>
      </w:r>
    </w:p>
    <w:p>
      <w:r>
        <w:rPr>
          <w:b/>
        </w:rPr>
        <w:t>E. 10</w:t>
      </w:r>
    </w:p>
    <w:p>
      <w:r>
        <w:t>Januar 2025 (vgl. SEM-act. (…)-74/2) zwar den der Botschaftsanfrage (vgl. SEM-act. (…)-70/2) zugrunde gelegten Sachverhalt, nicht aber den Fragenkatalog mit. In dieser Hinsicht bestehen keine öffentlichen Geheim- haltungsinteressen, weshalb dem Beschwerdeführer der Fragenkatalog hätte bekannt gegeben werden müssen. Dies hätte es ihm erleichtert zu entscheiden, ob und welche Einwände er gegen die Anfrage vorzubringen hätte.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