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D-850/2020 vom 2. Mai 2023</w:t>
      </w:r>
    </w:p>
    <w:p>
      <w:r>
        <w:t>Bundesverwaltungsgericht, 2023-05-02, IT</w:t>
      </w:r>
    </w:p>
    <w:p>
      <w:r>
        <w:rPr>
          <w:b/>
        </w:rPr>
        <w:t xml:space="preserve">Quelle: </w:t>
      </w:r>
      <w:r>
        <w:t>https://mcp.opencaselaw.ch/entscheid/bvger_D-850_2020</w:t>
      </w:r>
    </w:p>
    <w:p>
      <w:r>
        <w:t>FR: TAF D-850/2020 du 2 mai 2023</w:t>
      </w:r>
    </w:p>
    <w:p>
      <w:r>
        <w:t>IT: TAF D-850/2020 del 2 maggio 2023</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w:t>
      </w:r>
    </w:p>
    <w:p>
      <w:r>
        <w:t>D-850/2020 Pagina 6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(vart.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emanata in italiano, mentre il ri- corso è stato trasmesso in tedesco. La presente sentenza è pertanto re- datta in italiano.</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w:t>
      </w:r>
    </w:p>
    <w:p>
      <w:r>
        <w:t>Nella querelata decisione, l’autorità inferiore ha dapprima ritenuto che il ricorrente non avrebbe mai avuto contatto con le autorità militari e, per- tanto, non si potrebbe con certezza dedurre che egli sarebbe stato qualifi- cato idoneo al servizio. A mente della SEM – quandanche l’interessato do- vesse essere considerato renitente in caso di ritorno in Siria – l’insorgente</w:t>
      </w:r>
    </w:p>
    <w:p>
      <w:r>
        <w:t>D-850/2020 Pagina 7 non sarebbe mai stato nel mirino delle autorità siriane, né per la sua attività in qualità di membro del partito “al-Parti” né per via del ruolo che suo zio avrebbe ricoperto all’interno dello stesso. Per quanto riguarda la comuni- cazione dell’esercito siriano del 19 agosto 2013 e il mandato di cattura del 15 settembre 2013, l’autorità inferiore ribadisce che questi documenti avrebbero un valore probatorio esiguo. La SEM non comprende inoltre come il ricorrente possa essere entrato in possesso di tali informazioni, essendo contenute queste ultime in documenti interni. In aggiunta, l’auto- rità inferiore è dell’avviso che il ricorrente non sarebbe neppure entrato nel mirino delle autorità curde del PYD. Perciò la SEM ha negato all’insorgente la qualità di rifugiato ex art. 3 LAsi e ha respinto la sua domanda d’asilo.</w:t>
      </w:r>
    </w:p>
    <w:p>
      <w:r>
        <w:rPr>
          <w:b/>
        </w:rPr>
        <w:t>E. 5.1</w:t>
      </w:r>
    </w:p>
    <w:p>
      <w:r>
        <w:t>Il ricorrente lamenta in primo luogo una violazione del diritto di essere sentito e del principio inquisitorio.</w:t>
      </w:r>
    </w:p>
    <w:p>
      <w:r>
        <w:rPr>
          <w:b/>
        </w:rPr>
        <w:t>E. 5.2</w:t>
      </w:r>
    </w:p>
    <w:p>
      <w:r>
        <w:t>La SEM non avrebbe ottemperato al suo obbligo motivazione, poiché non avrebbe introdotto nel suo apparato argomentativo la sua nuova prassi secondo cui coloro che abbandonano la Siria illegalmente verrebbero, una volta fatto rientro in patria, perseguitati (cfr. pag. 6 del ricorso). L’autorità inferiore avrebbe violato il diritto di essere sentito del ricorrente anche per- ché la SEM non avrebbe dato seguito ad alcuni mezzi di prova prodotti dal ricorrente. L’approccio dell’autorità inferiore sarebbe stato inoltre troppo approssimativo, poiché essa si sarebbe limitata ad escludere schematica- mente il valore probatorio delle prove addotte, senza quindi apprezzarne la portata. Infine, la SEM non avrebbe neppure dato seguito alle afferma- zioni fornite dal ricorrente in sede di audizione. Egli ha segnatamente di- chiarato di essere stato vittima, durante delle manifestazioni, di aggressioni da parte dei servizi di sicurezza del PYD (cosiddetti “Assayesh”). Infine, l’interessato ha asserito che suo zio materno sarebbe stato minacciato (pag. 7 e seg. del ricorso).</w:t>
      </w:r>
    </w:p>
    <w:p>
      <w:r>
        <w:rPr>
          <w:b/>
        </w:rPr>
        <w:t>E. 5.3</w:t>
      </w:r>
    </w:p>
    <w:p>
      <w:r>
        <w:t>Il diritto di essere sentito fa parte delle garanzie procedurali generali previste all’art. 29 della Costituzione federale (Cost., RS 101)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detta garanzia è disciplinata agli art. 26 a</w:t>
      </w:r>
    </w:p>
    <w:p>
      <w:r>
        <w:t>D-850/2020 Pagina 8 28 (diritto di esaminare gli atti), 29 a 33 (diritto di essere sentito in senso stretto) e 35 PA (diritto di ottenere una decisione motivata).</w:t>
      </w:r>
    </w:p>
    <w:p>
      <w:r>
        <w:rPr>
          <w:b/>
        </w:rPr>
        <w:t>E. 5.4</w:t>
      </w:r>
    </w:p>
    <w:p>
      <w:r>
        <w:t>Nel caso in narrativa, l’autorità inferiore ha, al contrario di quanto so- stenuto dal ricorrente, apprezzato le informazioni fornite dal ricorrente. Le prove pertinenti prodotte dal ricorrente sono state prese in considerazione dalla SEM per la formulazione della decisione (pag. 3 della decisione). An- che il vissuto del ricorrente antecedente l’espatrio, comprendente quindi le dichiarazioni sulle aggressioni subite durante delle manifestazioni, è stato valutato dall’autorità inferiore per determinare il grado di esposizione dell’interessato (pag. 3 della decisione). Infine, anche la portata delle di- chiarazioni sulle minacce subite dallo zio materno del ricorrente è stata ap- prezzata dalla SEM (pag. 3 della decisione). Alla luce dell’entità delle cen- sure sollevate nel memoriale ricorsuale, il Tribunale precisa in generale che il fatto solo che il ricorrente si trovi in disaccordo con l’apprezzamento adempiuto dalla SEM nel suo caso specifico, è piuttosto riferibile al merito della questione e non riguarda il profilo formale della decisione.</w:t>
      </w:r>
    </w:p>
    <w:p>
      <w:r>
        <w:rPr>
          <w:b/>
        </w:rPr>
        <w:t>E. 5.5</w:t>
      </w:r>
    </w:p>
    <w:p>
      <w:r>
        <w:t>L’obbligo di motivazione è corollario fondamentale del diritto di essere sentito. Detta prerogativa è finalizzata a permettere ai destinatari e a tutte le persone interessate, di comprenderla, eventualmente di impugnarla, in modo da rendere possibile all’autorità di ricorso, se adita, di esercitare con- 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 sione, in modo da consentire agli interessati di apprezzarne la portata (cfr. DTF 136 I 229 consid. 5.2, 136 V 351, 129 I 232 consid. 3.2; DTAF 2013/34 consid. 4.1, 2012/23 consid. 6.1.2; sentenza del Tribunale federale 2C_1020/2019 del 31 marzo 2020 consid. 3.4.2).</w:t>
      </w:r>
    </w:p>
    <w:p>
      <w:r>
        <w:rPr>
          <w:b/>
        </w:rPr>
        <w:t>E. 5.6</w:t>
      </w:r>
    </w:p>
    <w:p>
      <w:r>
        <w:t>Nel caso in parola, al contrario di quanto sostenuto dal ricorrente nel suo gravame, l’autorità inferiore ha motivato la sua decisione in modo suf- ficientemente completo e comprensibile. L’interessato ha infatti potuto im- pugnare con piena cognizione di causa la decisione della SEM nonché ha potuto presentare i mezzi di prova e la documentazione che riteneva perti- nenti per la sua causa.</w:t>
      </w:r>
    </w:p>
    <w:p>
      <w:r>
        <w:rPr>
          <w:b/>
        </w:rPr>
        <w:t>E. 5.7</w:t>
      </w:r>
    </w:p>
    <w:p>
      <w:r>
        <w:t>Il Tribunale, di conseguenza, non rileva alcuna violazione del diritto di essere sentito.</w:t>
      </w:r>
    </w:p>
    <w:p>
      <w:r>
        <w:t>D-850/2020 Pagina 9</w:t>
      </w:r>
    </w:p>
    <w:p>
      <w:r>
        <w:rPr>
          <w:b/>
        </w:rPr>
        <w:t>E. 5.8</w:t>
      </w:r>
    </w:p>
    <w:p>
      <w:r>
        <w:t>Il ricorrente rimprovera alla SEM di non aver accertato i fatti giuridica- mente rilevanti in maniera corretta ed esaustiva. A suo avviso infatti, l’au- torità di prima istanza avrebbe omesso di considerare che la situazione in Siria è caratterizzata da cambiamenti imprevedibili ed è, per questo, vola- tile. La Turchia e le milizie islamiche avrebbero, alcuni mesi prima della data dell’inoltro del ricorso, invaso la regione del Rojava, nel Nord della Siria, e avrebbero commesso dei crimini di guerra. In aggiunta, la SEM non avrebbe ottemperato al suo obbligo inquisitorio, poiché l’audizione del 15 aprile 2016 sarebbe durata cinque ore e cinquanta minuti. L’autorità in- feriore avrebbe infine violato il principio inquisitorio, visto che essa non avrebbe analizzato i documenti prodotti dal ricorrente, soprattutto quelli ori- ginali.</w:t>
      </w:r>
    </w:p>
    <w:p>
      <w:r>
        <w:rPr>
          <w:b/>
        </w:rPr>
        <w:t>E. 5.9</w:t>
      </w:r>
    </w:p>
    <w:p>
      <w:r>
        <w:t>Nelle procedure d’asilo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 stanze giuridiche ed amministrare a tal fine le opportune prove a riguardo (cfr. DTAF 2019 I/6 consid. 5). Il principio inquisitorio non è tuttavia illimi- tato, in particolare visto il nesso con l’obbligo di collaborare delle parti (art. 13 PA ed art. 8 LAsi; cfr. AUER/BINDER, in: Kommentar zum Bundesge- setz über das Verwaltungsverfahren [VwVG], 2a ed. 2019, ad art. 12 n. 9).</w:t>
      </w:r>
    </w:p>
    <w:p>
      <w:r>
        <w:rPr>
          <w:b/>
        </w:rPr>
        <w:t>E. 5.10</w:t>
      </w:r>
    </w:p>
    <w:p>
      <w:r>
        <w:t>Nel caso in narrativa, come afferma anche la SEM in sede di risposta al ricorso, l’autorità inferiore così come il Tribunale monitorano regolar- mente la situazione in Siria. Oltre a non fare dei chiari collegamenti tra le affermazioni sugli sviluppi in Siria e la situazione concreta del ricorrente, il Tribunale rammenta che il ricorrente è beneficiario dell’ammissione provvi- soria, proprio perché la SEM ha tenuto in considerazione i rischi di sicu- rezza di un eventuale allontanamento. Per quanto concerne invece la du- rata dell’audizione, il ricorrente non spiega in che modo questo dato possa costituire una violazione del principio inquisitorio, dal momento che la SEM ha approfondito tutti gli elementi necessari per poter giungere ad una con- clusione. L’insorgente si è infatti limitato a citare una sentenza del Tribu- nale, in cui viene affermato che l’audizione è l’elemento più importante per formulare una decisione in materia di diritto d’asilo. Egli, tuttavia, non fa alcun legame tra questo passaggio giurisprudenziale e il caso di specie. Per quanto riguarda i documenti prodotti, infine, il Tribunale precisa che questa censura non riguarda il profilo formale della decisione, bensì l’ap- prezzamento della SEM. Verrà, perciò, ripresa in seguito (infra consid. 8.2).</w:t>
      </w:r>
    </w:p>
    <w:p>
      <w:r>
        <w:t>D-850/2020 Pagina 10</w:t>
      </w:r>
    </w:p>
    <w:p>
      <w:r>
        <w:rPr>
          <w:b/>
        </w:rPr>
        <w:t>E. 5.11</w:t>
      </w:r>
    </w:p>
    <w:p>
      <w:r>
        <w:t>La SEM non ha, dunque, violato il principio inquisitorio.</w:t>
      </w:r>
    </w:p>
    <w:p>
      <w:r>
        <w:rPr>
          <w:b/>
        </w:rPr>
        <w:t>E. 5.12</w:t>
      </w:r>
    </w:p>
    <w:p>
      <w:r>
        <w:t>In sunto, le censure formali vanno respinte e nulla osta all’esame del merito della vertenza.</w:t>
      </w:r>
    </w:p>
    <w:p>
      <w:r>
        <w:rPr>
          <w:b/>
        </w:rPr>
        <w:t>E. 6</w:t>
      </w:r>
    </w:p>
    <w:p>
      <w:r>
        <w:t>Proseguendo nel suo gravame, il ricorrente si appella ad una violazione dell’art. 3 LAsi. L’insorgente dichiara di essere perseguitato in Siria per es- sersi rifiutato di prestare servizio militare. Egli correrebbe inoltre dei rischi nel caso di un eventuale rientro in patria, poiché sarebbe stato politica- mente attivo e avrebbe dei legami di parentela con delle persone partico- larmente esposte. Vi sarebbero poi dei motivi di asilo insorti dopo l’espatrio, poiché l’interessato avrebbe lasciato la Siria illegalmente e avrebbe depo- sitato una domanda d’asilo in Svizzera.</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7.3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8</w:t>
      </w:r>
    </w:p>
    <w:p>
      <w:r>
        <w:t>Occorre a questo stadio analizzare la verosimiglianza del racconto del ri- corrente in merito al periodo antecedente rispetto al suo espatrio.</w:t>
      </w:r>
    </w:p>
    <w:p>
      <w:r>
        <w:t>D-850/2020 Pagina 11</w:t>
      </w:r>
    </w:p>
    <w:p>
      <w:r>
        <w:rPr>
          <w:b/>
        </w:rPr>
        <w:t>E. 8.1</w:t>
      </w:r>
    </w:p>
    <w:p>
      <w:r>
        <w:t>Innanzitutto, la SEM ha ribadito che il comunicato delle autorità siriane del 19 agosto 2013 e il mandato di cattura del 15 settembre 2013 avreb- bero un valore probatorio esiguo. Si tratterebbe inoltre di documenti interni, motivo per il quale l’autorità inferiore si interroga sulle modalità e le tempi- stiche che hanno consentito al ricorrente di entrarvi in possesso. Dal canto suo, il ricorrente fa valere con il suo gravame che la SEM avrebbe negato il valore probatorio dei documenti senza analizzarli. Eccessivamente sche- matica sarebbe poi l’argomentazione dell’autorità inferiore circa l’accessi- bilità dei documenti.</w:t>
      </w:r>
    </w:p>
    <w:p>
      <w:r>
        <w:rPr>
          <w:b/>
        </w:rPr>
        <w:t>E. 8.2</w:t>
      </w:r>
    </w:p>
    <w:p>
      <w:r>
        <w:t>Per quanto concerne i mezzi di prova versati agli atti, occorre rilevare che alla documentazione proveniente dalla Siria viene conferito per co- stante prassi solo uno scarso valore probatorio, essendo notoria la reperi- bilità all’acquisto di ogni tipologia di documenti, anche ufficiali (cfr. sentenza del Tribunale D-1952/2020 del 23 marzo 2022 consid. 6.3). Oltre alla que- stione della falsificabilità, il Tribunale constata che un mandato di cattura è un documento interno, che non è normalmente destinato alla persona ri- cercata (cfr. sentenza D-1754/2020 del 16 giugno 2022 consid. 7.2). Il va- lore probatorio del comunicato delle autorità siriane del 19 agosto 2013 e del mandato di cattura del 15 settembre 2013 è dunque molto discutibile. Per le ragioni elencate poc’anzi, anche sentenza del Tribunale di Qamishli del (…) non è dotata di valore probatorio.</w:t>
      </w:r>
    </w:p>
    <w:p>
      <w:r>
        <w:rPr>
          <w:b/>
        </w:rPr>
        <w:t>E. 8.3</w:t>
      </w:r>
    </w:p>
    <w:p>
      <w:r>
        <w:t>Il ricorrente sostiene poi nel suo gravame che da un confronto tra la patente di guida di una persona incensurata e quella del ricorrente, emerge che su quella di quest’ultimo non figura un timbro rosso. Questo significhe- rebbe che contro di lui vi sarebbe «qualcosa» («etwas», cfr. pag. 11 del ricorso). Nel suo scritto del 3 marzo 2020 il ricorrente segnala che la pre- senza del timbro rosso sulla patente di guida sarebbe la prova che egli sarebbe ancora ricercato. A differenza di quanto sostenuto dall’insorgente nel gravame, questo dato non incrementa il grado di verosimiglianza del racconto. Il Tribunale sottoscrive il parere della SEM in sede di risposta al ricorso, ossia che l’assenza di un timbro sulla partente non permette di provare in alcun modo i motivi d’asilo allegati dal ricorrente.</w:t>
      </w:r>
    </w:p>
    <w:p>
      <w:r>
        <w:rPr>
          <w:b/>
        </w:rPr>
        <w:t>E. 8.4</w:t>
      </w:r>
    </w:p>
    <w:p>
      <w:r>
        <w:t>In sunto, ne discende che, alla luce degli indicatori d’inverosimiglianza enumerati, le dichiarazioni del ricorrente sono inverosimili e non adem- piono le condizioni di cui all’art. 7 LAsi. Su tale punto, il ricorso non merita dunque tutela e la decisione impugnata va confermata.</w:t>
      </w:r>
    </w:p>
    <w:p>
      <w:r>
        <w:t>D-850/2020 Pagina 12</w:t>
      </w:r>
    </w:p>
    <w:p>
      <w:r>
        <w:rPr>
          <w:b/>
        </w:rPr>
        <w:t>E. 9</w:t>
      </w:r>
    </w:p>
    <w:p>
      <w:r>
        <w:t>Alla luce di quanto sopra e per sua buona pace occorre domandarsi se i motivi addotti dal ricorrente sono rilevanti ex art. 3 LAsi.</w:t>
      </w:r>
    </w:p>
    <w:p>
      <w:r>
        <w:rPr>
          <w:b/>
        </w:rPr>
        <w:t>E. 9.1</w:t>
      </w:r>
    </w:p>
    <w:p>
      <w:r>
        <w:t>L’insorgente dichiara di essere perseguitato in Siria per essersi rifiutato di prestare servizio militare. Egli rischierebbe inoltre di essere arruolato nelle fila delle milizie facenti capo al PYD. L’interessato correrebbe inoltre dei rischi nel caso di un eventuale rientro in patria, poiché sarebbe stato politicamente attivo e avrebbe dei legami di parentela con delle persone particolarmente esposte.</w:t>
      </w:r>
    </w:p>
    <w:p>
      <w:r>
        <w:rPr>
          <w:b/>
        </w:rPr>
        <w:t>E. 9.2.1</w:t>
      </w:r>
    </w:p>
    <w:p>
      <w:r>
        <w:t>In merito alla questione della diserzione, la giurisprudenza ha già avuto modo di confermare, anche dopo l’adozione dell’art. 3 cpv. 3 LAsi, la prassi previgente riguardante le persone che motivano una domanda d’asilo con il rifiuto di servire nel loro Paese d’origine. Conseguentemente, siffatti motivi non sono di per sé sufficienti a fondare la qualità di rifugiato, a meno che ne risulti una persecuzione ai sensi dell’art. 3 cpv. 1 LAsi. In altri termini, in virtù dei motivi menzionati in questa disposizione, alla per- sona interessata deve essere riconosciuta la qualità di rifugiato soltanto se, in seguito alla sua renitenza o diserzione, ella debba temere un trattamento che comporti seri pregiudizi ai sensi dell’art. 3 cpv. 2 LAsi (cfr. DTAF 2015/3 consid. 4.3-4.5 e 5). Così, un’eventuale sanzione per renitenza o diser- 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 temente dall’entità della pena, quando l’incorporazione nell’esercito com- porta l’esposizione a seri pregiudizi enumerati nella norma citata, la parte- cipazione ad atti proibiti dal diritto internazionale o, ancora, l’obbligo di combattere contro una particolare minoranza etnica o religiosa, che coin- cida con quella dell’interessato e che gli causi, per questo motivo, una si- tuazione di grave conflitto interiore (cfr. DTAF 2015/3 consid. 4.3-4.5 et 5 e la sentenza del Tribunale D-6337/2019 del 19 dicembre 2019, con riferi- menti).</w:t>
      </w:r>
    </w:p>
    <w:p>
      <w:r>
        <w:rPr>
          <w:b/>
        </w:rPr>
        <w:t>E. 9.2.2</w:t>
      </w:r>
    </w:p>
    <w:p>
      <w:r>
        <w:t>Anche con riferimento alla situazione in Siria, l’incorporazione nell’esercito non va di principio ad essa sola considerata rilevante al fine della concessione dell’asilo (cfr. DTAF 2015/3 consid. 6). Il regime siriano considera la renitenza o la diserzione come sostegno agli oppositori qua- lora in passato l’interessato sia già stato identificato come tale. Così, solo un obiettore di coscienza già espostosi politicamente nel passato, rischia</w:t>
      </w:r>
    </w:p>
    <w:p>
      <w:r>
        <w:t>D-850/2020 Pagina 13 una pena sproporzionata motivata politicamente (cfr. DTAF 2020 VI/4 con- sid. 5.1.1 e 5.1.2). In assenza di elementi di rischio supplementari colui che si sottrae al reclutamento non rischia una pena tale da rendere sufficiente- mente verosimile il raggiungimento della soglia di rilevanza prevista per la concessione dell’asilo (cfr. DTAF 2020 VI/4 consid. 6.2.4). Se l’interessato a causa della sua renitenza resa verosimile deve aspettarsi con notevole probabilità (nel senso di un «real risk») di subire un trattamento equipara- bile a una tortura in Siria, v’è invece da considerare che la pena sia assor- tita da un malus politico. Essa configura così una persecuzione rilevante in materia d’asilo e non solo una violazione dell’art. 3 CEDU o dell’art. 3 cpv. 1 Convenzione contro la tortura (cfr. DTAF 2020 VI/4 consid. 6). La catalo- gazione preliminare quale oppositore può essere ritenuta, segnatamente nei casi laddove la persona appartenga ad una famiglia ostile al regime o sia già nota ai servizi segreti prima della renitenza (cfr. DTAF 2015/3 con- sid. 6.7.3; sentenza del Tribunale D-6949/2019 del 28 agosto 2022 consid. 6.2.1; per l’incorporazione nel PYD si veda la sentenza D-2265/2017 del 2 luglio 2019 consid. 9, con riferimenti).</w:t>
      </w:r>
    </w:p>
    <w:p>
      <w:r>
        <w:rPr>
          <w:b/>
        </w:rPr>
        <w:t>E. 9.3</w:t>
      </w:r>
    </w:p>
    <w:p>
      <w:r>
        <w:t>Nel caso in parola il ricorrente ha allegato dei mezzi di prova con scarso valore probatorio (cfr. supra consid. 8.2). Oltracciò l’interessato ha anche addotto, per mezzo del suo gravame, un estratto di un video del 2013 di una manifestazione a Girkê Legê (allegato 12), da cui non si evince tuttavia che il richiedente possa essere entrato nel mirino delle autorità siriane. Questa valutazione non cambia neppure apprezzando gli allegati al ricorso 17 e 18, ossia le carte di membro dei Peshmerga iracheni rispettivamente del padre e del fratello dell’interessato. Non vi è infatti alcun indizio atto a suggerire che il ricorrente possa, per questa ragione, essere vittima perse- cuzione ai sensi dell’art. 3 LAsi. Per quanto riguarda invece l’esposizione politica dello zio materno, che sarebbe stato rappresentante regionale di “al-Parti”, il Tribunale sottoscrive l’argomentazione dell’autorità inferiore, ovvero che non vi sono elementi che lascino intendere che, per questo motivo, l’interessato possa essere stato catalogato quale oppositore al re- gime siriano. Il richiedente l’asilo ha in sede di audizione poi asserito di aver preso regolarmente parte a delle manifestazioni, partecipato a delle riunioni e preparato materiale propagandistico a favore della difesa della comunità curda (cfr. A19/17 D101). Dagli atti versati all’incarto non si può concludere che il ricorrente sia stato identificato, per via di queste attività, dalle autorità siriane e considerato come una minaccia. Infatti, il richiedente ha dichiarato unicamente che, durante le manifestazioni, coloro che vi par- tecipavamo venivano dispersi e si gettava su di loro dell’acqua (cfr. A19/17 D111).</w:t>
      </w:r>
    </w:p>
    <w:p>
      <w:r>
        <w:t>D-850/2020 Pagina 14</w:t>
      </w:r>
    </w:p>
    <w:p>
      <w:r>
        <w:rPr>
          <w:b/>
        </w:rPr>
        <w:t>E. 9.4</w:t>
      </w:r>
    </w:p>
    <w:p>
      <w:r>
        <w:t>Il ricorrente non è riuscito quindi a dimostrare di essere entrato nel no- vero delle persone invise dalle autorità siriane.</w:t>
      </w:r>
    </w:p>
    <w:p>
      <w:r>
        <w:rPr>
          <w:b/>
        </w:rPr>
        <w:t>E. 9.5</w:t>
      </w:r>
    </w:p>
    <w:p>
      <w:r>
        <w:t>L’insorgente ritiene altresì che il rischio di arruolamento forzato nelle fila delle milizie facenti capo al PYD possa giustificare il riconoscimento dello statuto di rifugiato e la concessione dell’asilo.</w:t>
      </w:r>
    </w:p>
    <w:p>
      <w:r>
        <w:rPr>
          <w:b/>
        </w:rPr>
        <w:t>E. 9.6</w:t>
      </w:r>
    </w:p>
    <w:p>
      <w:r>
        <w:t>Con particolare riferimento situazione in Siria, occorre a questo propo- sito rammentare che il Tribunale, con una sentenza di riferimento facente data al 2015, ha già concluso che non esiste un rischio di essere esposto a persecuzioni rilevanti in materia d’asilo qualora l’interessato rischi di es- sere reclutato o si sottragga al reclutamento da parte delle Unità di Prote- zione Popolare (YPG: ossia il braccio armato del PYD). In una pari even- tualità il reclutamento non sarebbe infatti dettato da uno dei motivi di cui all’art. 3 LAsi (cfr. sentenza del Tribunale D-5329/2014 del 23 giugno 2015 consid. 5.3). Tale valutazione risulta tuttora attuale (cfr. sentenze del Tribu- nale E-6681/2019 del 27 febbraio 2023 consid. 6.3; D-4891/2022 del 24 novembre 2022 consid. 6.2.1).</w:t>
      </w:r>
    </w:p>
    <w:p>
      <w:r>
        <w:rPr>
          <w:b/>
        </w:rPr>
        <w:t>E. 9.7</w:t>
      </w:r>
    </w:p>
    <w:p>
      <w:r>
        <w:t>Pertanto i motivi addotti dall’insorgente sono irrilevanti ex art. 3 LAsi.</w:t>
      </w:r>
    </w:p>
    <w:p>
      <w:r>
        <w:rPr>
          <w:b/>
        </w:rPr>
        <w:t>E. 10</w:t>
      </w:r>
    </w:p>
    <w:p>
      <w:r>
        <w:t>V’è ora da dirimere se i motivi soggettivi insorti dopo la fuga sono atti a giustificare il riconoscimento della qualità di rifugiato del ricorrente, ad esclusione della concessione dell’asilo (cfr. art. 54 LAsi in connessione con l’art. 3 LAsi).</w:t>
      </w:r>
    </w:p>
    <w:p>
      <w:r>
        <w:rPr>
          <w:b/>
        </w:rPr>
        <w:t>E. 10.1</w:t>
      </w:r>
    </w:p>
    <w:p>
      <w:r>
        <w:t>Il Tribunale osserva anzitutto che, se è vero che le autorità siriane seguono le attività politiche svolte dai loro compatrioti all’estero, esse si concentrano essenzialmente sui casi di persone che agiscono al di là del quadro abituale dell’opposizione di massa e che occupano delle funzioni importanti o svolgono delle attività di natura tale che potrebbero essere suscettibili di rappresentare una minaccia seria e concreta per il governo siriano (cfr. sentenza di riferimento del Tribunale D-3839/2013 del 28 otto- bre 2015 consid. 6.3.6; cfr. sentenza del Tribunale D-6949/2019 del 29 ago- sto 2022 consid. 6.5.1).</w:t>
      </w:r>
    </w:p>
    <w:p>
      <w:r>
        <w:rPr>
          <w:b/>
        </w:rPr>
        <w:t>E. 10.2</w:t>
      </w:r>
    </w:p>
    <w:p>
      <w:r>
        <w:t>Dagli atti non emerge alcuna prova oggettiva che suggerisca che le autorità siano venute a conoscenza dell’attività del ricorrente in seguito al suo espatrio. Gli allegati 13, 14, 15 e 16 dimostrano unicamente la parteci- pazione dell’interessato a delle manifestazioni a favore della comunità</w:t>
      </w:r>
    </w:p>
    <w:p>
      <w:r>
        <w:t>D-850/2020 Pagina 15 curda. Tuttavia, nulla lascia intendere che egli sia stato per questo identifi- cato dalle autorità siriane e che egli sia considerato una minaccia seria e concreta per il governo siriano.</w:t>
      </w:r>
    </w:p>
    <w:p>
      <w:r>
        <w:rPr>
          <w:b/>
        </w:rPr>
        <w:t>E. 10.3</w:t>
      </w:r>
    </w:p>
    <w:p>
      <w:r>
        <w:t>Occorre infine esaminare se la scelta del ricorrente di lasciare la Siria e quella di depositare una domanda d’asilo all’estero possano costituire un rischio per coloro che poi fanno rientro in patria.</w:t>
      </w:r>
    </w:p>
    <w:p>
      <w:r>
        <w:rPr>
          <w:b/>
        </w:rPr>
        <w:t>E. 10.4</w:t>
      </w:r>
    </w:p>
    <w:p>
      <w:r>
        <w:t>Secondo l’attuale giurisprudenza del Tribunale, né la partenza illegale dalla Siria né la presentazione di una domanda di asilo all’estero fanno presumere che una persona siriana possa essere perseguitata qualora questa dovesse far ritorno nel suo Paese. A causa della partenza illegale e di un’assenza prolungata dal Paese, al rientro in Siria potrebbe aver luogo un interrogatorio da parte delle autorità nazionali. Tuttavia, nel caso di per- sone – come è anche quello del ricorrente – che non sono state identificate come minaccia prima della loro partenza e che non sono emerse politica- mente in esilio, si può escludere con sufficiente probabilità che queste ven- gano classificate come una minaccia per lo Stato (cfr. tra le altre sentenza del Tribunale E-3520/2020 dell’8 novembre 2022 consid. 5.4.3).</w:t>
      </w:r>
    </w:p>
    <w:p>
      <w:r>
        <w:rPr>
          <w:b/>
        </w:rPr>
        <w:t>E. 11</w:t>
      </w:r>
    </w:p>
    <w:p>
      <w:r>
        <w:t>In conclusione, visto quanto precede, le allegazioni delle ricorrenti non sod- disfano le condizioni di verosimiglianza poste dall’art. 7 LAsi così come neppure quelle di rilevanza ai sensi dell’art. 3 LAsi. In virtù di quanto sopra esposto, il ricorso in materia di riconoscimento della qualità di rifugiato e di concessione dell’asilo non merita dunque tutela e la decisione impugnata va confermata.</w:t>
      </w:r>
    </w:p>
    <w:p>
      <w:r>
        <w:rPr>
          <w:b/>
        </w:rPr>
        <w:t>E. 12</w:t>
      </w:r>
    </w:p>
    <w:p>
      <w:r>
        <w:t>Visto l’esito della procedura, le spese processuali andrebbero poste a cari- co del ricorrente (art. 63 cpv. 1 e 5 PA nonché art. 3 lett. b del regolamento sulle tasse e sulle spese ripetibili nelle cause dinanzi al Tribunale ammini- strativo federale del 21 febbraio 2008 [TS-TAF, RS 173.320.2]). Tuttavia, essendo che il Tribunale con decisione incidentale del 9 luglio 2020 ha ac- colto la domanda di assistenza giudiziaria del ricorrente, v’è luogo di di- spensarlo dal pagamento delle spese di giustizia (art. 65 cpv. 1 PA).</w:t>
      </w:r>
    </w:p>
    <w:p>
      <w:r>
        <w:rPr>
          <w:b/>
        </w:rPr>
        <w:t>E. 13</w:t>
      </w:r>
    </w:p>
    <w:p>
      <w:r>
        <w:t>La presente decisione non concerne persone contro le quali è pendente una domanda d’estradizione presentata dallo Stato che hanno abbando-</w:t>
      </w:r>
    </w:p>
    <w:p>
      <w:r>
        <w:t>D-850/2020 Pagina 16 nato in cerca di protezione, per il che non può essere impugnata con ri- corso in materia di diritto pubblico dinanzi al Tribunale federale (art. 83 lett. d cifra 1 LTF). La pronuncia è quindi definitiva.</w:t>
      </w:r>
    </w:p>
    <w:p>
      <w:r>
        <w:t>(dispositivo alla pagina seguente)</w:t>
      </w:r>
    </w:p>
    <w:p>
      <w:r>
        <w:t>D-850/2020 Pagina 17 Il Tribunale amministrativo federale pronuncia: 1. Il ricorso è respinto. 2. Non si prelevano spese processuali. 3. Questa sentenza è comunicata al ricorrente, alla SEM e all’autorità canto- nale competente.</w:t>
      </w:r>
    </w:p>
    <w:p>
      <w:r>
        <w:t>Il presidente del collegio: Il cancelliere:</w:t>
      </w:r>
    </w:p>
    <w:p>
      <w:r>
        <w:t>Daniele Cattaneo Demis Mirarchi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