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D-844/2008 vom 29. Januar 2010</w:t>
      </w:r>
    </w:p>
    <w:p>
      <w:r>
        <w:t>Bundesverwaltungsgericht, 2010-01-29, DE</w:t>
      </w:r>
    </w:p>
    <w:p>
      <w:r>
        <w:rPr>
          <w:b/>
        </w:rPr>
        <w:t xml:space="preserve">Quelle: </w:t>
      </w:r>
      <w:r>
        <w:t>https://mcp.opencaselaw.ch/entscheid/bvger_D-844_2008</w:t>
      </w:r>
    </w:p>
    <w:p>
      <w:r>
        <w:t>FR: TAF D-844/2008 du 29 janvier 2010</w:t>
      </w:r>
    </w:p>
    <w:p>
      <w:r>
        <w:t>IT: TAF D-844/2008 del 29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(Art. 7 AsylG).</w:t>
      </w:r>
    </w:p>
    <w:p>
      <w:r>
        <w:rPr>
          <w:b/>
        </w:rPr>
        <w:t>E. 4.1</w:t>
      </w:r>
    </w:p>
    <w:p>
      <w:r>
        <w:t>Das BFM führte zur Begründung seines Entscheides im Wesentlichen aus, die Vorbringen der Beschwerdeführerin seien nicht glaubhaft. Grundsätzliche Zweifel an der persönlichen Glaubwürdigkeit der Beschwerdeführerin würden dadurch entstehen, dass sie sich bereits seit eineinhalb Jahren in der Schweiz aufhalte, bis anhin aber trotz Aufforderung keine Identitätsdokumente eingereicht habe. Wegen ihrer äthiopischen Mutter habe die Beschwerdeführerin gemäss Art. 3 der "Proclamation on Ethiopian Nationality" Anspruch auf die äthiopische Staatsangehörigkeit. Aus den Akten gehe nicht hervor, dass die äthiopischen Behörden ihr diese entzogen hätten, zumal sie unter anderem während zehn Jahren die Grundschule in Addis Abeba und danach während zweier Jahre eine Hotelfachschule besucht habe und bis zum geltend gemachten Vorfall im Januar 2006 nie irgendwelche Probleme mit den äthiopischen Behörden gehabt haben wolle. Weiter enthielten die Aussagen der Beschwerdeführerin viele Widersprüche. Ihre Ausreise von Äthiopien nach Eritrea habe sie einmal mit dem 18. Februar 2006 und ein andermal mit dem 30. März 2006 angegeben. Während sie anlässlich der Erstbefragung angegeben habe, in Eritrea während eines Monates und zehn Tagen festgehalten worden zu sein, habe sie bei der Zweitanhörung diesbezüglich von fünfzehn Tagen gesprochen. Ihre angeblich während der Haft in Eritrea erlittenen Misshandlungen habe sie im Verlaufe des Verfahrens ebenfalls unterschiedlich geschildert. Weiter sei davon auszugehen, dass die Beschwerdeführerin, sollte sie tatsächlich der Spionage bezichtigt worden sein, den X._______ nicht problemlos hätte verlassen können. Zudem sei unter den geltend gemachten Umständen nicht nachvollziehbar, dass sie sich danach eine Woche bei ihrer Mutter aufgehalten habe. Bezeichnenderweise wollten sich die Militärs nur telefonisch nach ihr erkundigt, nie jedoch vor Ort nach ihr gesucht haben. Die Vorbringen der Beschwerdeführerin hielten somit den Anforderungen an die Glaubhaftigkeit im Sinne von Art. 7 AsylG nicht stand, sodass ihre Asylrelevanz nicht geprüft werden müsse.</w:t>
      </w:r>
    </w:p>
    <w:p>
      <w:r>
        <w:rPr>
          <w:b/>
        </w:rPr>
        <w:t>E. 4.2</w:t>
      </w:r>
    </w:p>
    <w:p>
      <w:r>
        <w:t>In ihrer Rechtsmitteleingabe und deren Ergänzung machte die Beschwerdeführerin geltend, sie habe kein Identitätsdokument eingereicht, weil ihr Identitätsausweis an ihrem Arbeitsplatz beschlagnahmt worden sei und sie von zu Hause keinen Ausweis habe mitnehmen wollen, damit sie nicht sofort inhaftiert würde, wenn sie erwischt würde. Weil sie sich in Eritrea nicht habe ausweisen können, sei gerade das Problem verursacht worden. Sie habe Angst, direkt mit ihrer Mutter Kontakt aufzunehmen, weil diese sonst Schwierigkeiten mit der Regierung bekommen könnte. Sie würde aber gern anderweitig mit der Mutter Kontakt aufnehmen und sie um die Dokumente bitten. Sie wolle es über ihre Tante in England versuchen. Die Feststellungen des BFM in Bezug auf das neue Einbürgerungsgesetz seien nicht korrekt. Sie sei schon vor dem Inkrafttreten dieses Gesetzes im Besitze einer äthiopischen Identitätskarte gewesen, welche beschlagnahmt worden sei, als der Brief ihres Vater entdeckt worden sei. Davor hätten die äthiopischen Behörden keine Informationen über ihre Ethnie beziehungsweise die Herkunft ihres Vaters gehabt. Weiter habe sie bei der Erstbefragung angegeben, sie sei einen Monat und zehn Tage in Eritrea gewesen. Gemeint habe sie damit, dass sie nach einem Monat Aufenthalt für zehn Tage ins Gefängnis habe gehen müssen. Es handle sich also nicht um einen Widerspruch, sondern um einen Übersetzungsfehler. Weiter sei die Behandlung von Deserteuren und Dienstverweigerern in Eritrea nach wie vor nicht menschenrechtskonform. Auch sei allgemein bekannt, dass die äthiopische Regierung mit allen Mitteln gegen die Opposition kämpfe. Sie sei wegen ihrer Ethnie und Volkszugehörigkeit von den staatlichen Organen in Äthiopien gezielt verfolgt, inhaftiert und misshandelt worden. Man habe ihr Spionage und Landesverrat vorgeworfen. Ein faires Verfahren werde sie aller Wahrscheinlichkeit nach nicht erhalten. In Eritrea sei sie zwangsrekrutiert und aufgrund ihrer Dienstverweigerung inhaftiert und misshandelt worden.</w:t>
      </w:r>
    </w:p>
    <w:p>
      <w:r>
        <w:rPr>
          <w:b/>
        </w:rPr>
        <w:t>E. 5</w:t>
      </w:r>
    </w:p>
    <w:p>
      <w:r>
        <w:t>Zunächst ist zu prüfen, ob die vorgetragenen Fluchtumstände, die zum Entschluss der Ausreise aus Äthiopien geführt haben, gesamthaft als glaubhaft gemacht zu erachten sind.</w:t>
      </w:r>
    </w:p>
    <w:p>
      <w:r>
        <w:rPr>
          <w:b/>
        </w:rPr>
        <w:t>E. 5.1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Entscheidungen und Mitteilungen der Schweizerischen Asylrekurskommission [EMARK] 2005 Nr. 21 E. 6.1 S. 190 f. mit weiteren Hinweisen).</w:t>
      </w:r>
    </w:p>
    <w:p>
      <w:r>
        <w:rPr>
          <w:b/>
        </w:rPr>
        <w:t>E. 5.2</w:t>
      </w:r>
    </w:p>
    <w:p>
      <w:r>
        <w:t>Die Beschwerdeführerin bringt vor, sie sei aufgrund ihrer eritreischen Herkunft in Äthiopien verfolgt worden. In diesem Zusammenhang ist zunächst darauf hinzuweisen, dass sie bis heute keinerlei Dokumente eingereicht hat, welche ihre angeblich eritreische Herkunft belegen könnten. Somit ist die von der Beschwerdeführerin geltend gemachte eritreische Herkunft und die daraus abgeleitete Verfolgung schon grundsätzlich in Zweifel zu zeihen. Wie nachfolgend dargelegt, machte die Beschwerdeführerin ausserdem widersprüchliche und unplausible Aussagen zu ihren Asylgründen.</w:t>
      </w:r>
    </w:p>
    <w:p>
      <w:r>
        <w:rPr>
          <w:b/>
        </w:rPr>
        <w:t>E. 5.3</w:t>
      </w:r>
    </w:p>
    <w:p>
      <w:r>
        <w:t>Erste Zweifel an den Vorbringen der Beschwerdeführerin entstehen insbesondere durch die Tatsache, dass bis zum Fund dieses Briefes niemand von ihrer angeblich eritreischen Herkunft gewusst haben will. Dies gilt insbesondere vor dem Hintergrund, dass die Beschwerdeführerin gemäss ihren Angaben im X._______ arbeitete, wo sie zuweilen sogar den Präsidenten habe bedienen müssen. Es ist davon auszugehen, dass ein solcher Arbeitgeber bei der Einstellung von neuen Angestellten eine erhöhte Sicherheitsprüfung durchführt und somit auch über die eritreische Herkunft der Beschwerdeführerin informiert gewesen wäre. Weiter erscheint es unplausibel, dass die Beschwerdeführerin, nachdem sie die Briefe ihres Vaters immer aus Vorsicht vernichtet habe, dieses Mal so unvorsichtig war und den Brief bloss in ihre Tasche steckte, von wo er auf den Boden hat fallen und gefunden werden können. Auch ist nicht nachvollziehbar, weshalb sie sich derart sensible Post an ihren Arbeitsort hat schicken lassen, wo niemand von ihrer Herkunft gewusst habe. Daran ändert auch ihr Einwand nichts, wonach ihr Vater die Briefe immer über England geschickt habe. Hätte doch auch dann ein erhebliches Risiko bestanden, dass die Briefe einmal kontrolliert würden.</w:t>
      </w:r>
    </w:p>
    <w:p>
      <w:r>
        <w:rPr>
          <w:b/>
        </w:rPr>
        <w:t>E. 5.4</w:t>
      </w:r>
    </w:p>
    <w:p>
      <w:r>
        <w:t>Auch die Vorbringen in Bezug auf die Zeit, nachdem der Brief ihres Vaters gefunden und sie als vermeintliche Spionin beschuldigt worden sein soll, sind unglaubhaft. Zunächst fallen Unstimmigkeiten in der chronologischen Abfolge der Ereignisse auf. So gab die Beschwerdeführerin einerseits an, dass ihr am 24. Januar 2006, also sechs Tage nachdem sie den Brief bekommen habe, die Flucht aus dem X._______ gelungen sei. Andrerseits sagte sie aus, sie habe am 18. Januar 2006 den Brief erhalten, ein paar Tage später sei sie mit dem Arbeitsverbot belegt worden, wieder eine Woche später seien die Soldaten erstmals bei ihr aufgetaucht und danach jeden Abend zu ihr gekommen. Diesen Angaben widersprach sie wiederum in der Beschwerde, indem sie angab, sie sei sofort, nachdem der Brief gefunden worden sei, mit einem Arbeitsverbot belegt worden. Ausserdem fällt auf, dass die Beschwerdeführerin das Auftauchen der Soldaten erst am Schluss der kantonalen Befragung erwähnte, nachdem sie gefragt worden war, was sie denn in Äthiopien befürchte, wenn sie gemäss ihren Aussagen weder von den Behörden noch der Polizei gesucht werde. Weiter widerspricht sich die Beschwerdeführerin in Bezug auf ihren Aufenthalt im X._______ nach dem Arbeitsverbot. So sagte sie während der Anhörung, sie habe ab dem Zeitpunkt des Arbeitsverbots nichts gemacht und einfach den X._______ nicht verlassen dürfen. In der Beschwerde gab sie jedoch an, sie sei vom Sicherheitsdienst in einem Zimmer im Keller festgehalten worden. Schliesslich machte die Beschwerdeführerin auch zu der Zeit nach der Flucht aus dem X._______ unplausible Angaben. Diesbezüglich kann auf die zutreffenden und ausführlichen Erwägungen des BFM verwiesen werden. Insbesondere gilt es dabei hervorzuheben, dass es angesichts der ihr vorgeworfenen Spionage nicht vorstellbar ist, dass sie einerseits bloss von Leuten aus dem X._______ gesucht worden war - hätten diese doch sicher die Behörden informiert - und andererseits nur telefonische Anrufe erhalten habe, aber niemand persönlich bei ihrer Mutter vorbeigekommen sei.</w:t>
      </w:r>
    </w:p>
    <w:p>
      <w:r>
        <w:rPr>
          <w:b/>
        </w:rPr>
        <w:t>E. 5.5</w:t>
      </w:r>
    </w:p>
    <w:p>
      <w:r>
        <w:t>Diese Zweifel werden durch die unglaubhaften Angaben der Beschwerdeführerin zu ihrer Identität, ihren Dokumenten und zur Ausreise weiter bestätigt. Zunächst fällt auf, dass sie ihren Namen, ihr Geburtsdatum und das Alter ihrer Geschwister im Laufe des Verfahrens nicht übereinstimmend angab. Zudem gab sie in der Empfangsstelle an, ihr Halbbruder in Eritrea sei zwei Jahre älter als sie, während sie bei der kantonalen Befragung sagte, er sei tot. Weiter widersprach sich die Beschwerdeführerin, indem sie auf die Frage, ob sie Identitätsdokumente besorgen könne, einmal angab, sie habe versucht ihre Mutter anzurufen und ihr auch einen Brief geschickt, in der Beschwerde dann aber ausführte, sie habe Angst, ihre Mutter direkt zu kontaktieren, da sie diese so in Gefahr bringen könnte. Ihre Erklärung zu dem in den Erwägungen des BFM erwähnten Widerspruch in Bezug auf das Ausreisedatum aus Äthiopien, wonach sie am 18. Februar 2006 ihren Wohnort Addis Abeba und erst am 30. März 2006 das Land verlassen habe, scheint nicht plausibel. Zudem widersprach sie diesen Angaben wiederum an anderen Stellen, indem sie einmal aussagte, sie habe Äthiopien am 30. März 2006 verlassen beziehungsweise seit dem 29. April 2006 in Eritrea gewohnt und ein andermal sagte, sie sei am 22. März 2006, als das Haus ihrer Mutter versiegelt worden sei, schon in Eritrea gewesen. Zuletzt erscheinen auch die Angaben der Beschwerdeführerin zur Finanzierung ihrer Ausreise unglaubhaft. So ist die Behauptung, wonach ihr die Reise zum Teil von Unbekannten finanziert worden sei, unplausibel. Zudem verstrickte sie sich in Widersprüche, indem sie einmal angab, die Reise von Mailand in die Schweiz sei ihr von Leuten, die mit ihr zusammen auf der Flucht gewesen seien, bezahlt worden und ein andermal sagte, Äthiopier, die sie in Mailand kennen gelernt habe, hätten ihr die Reise finanziert.</w:t>
      </w:r>
    </w:p>
    <w:p>
      <w:r>
        <w:rPr>
          <w:b/>
        </w:rPr>
        <w:t>E. 5.6</w:t>
      </w:r>
    </w:p>
    <w:p>
      <w:r>
        <w:t>Insgesamt erscheinen somit die Vorbringen der Beschwerdeführerin zu der Verfolgung aufgrund ihrer eritreischen Herkunft in Äthiopien unglaubhaft. Vor diesem Hintergrund erübrigen sich Erwägungen zu den Verfolgungsvorbringen in Eritrea.</w:t>
      </w:r>
    </w:p>
    <w:p>
      <w:r>
        <w:rPr>
          <w:b/>
        </w:rPr>
        <w:t>E. 6</w:t>
      </w:r>
    </w:p>
    <w:p>
      <w:r>
        <w:t>Nach den vorstehenden Erwägungen hat die Vorinstanz zu Recht festgestellt, dass die Beschwerdeführerin die Flüchtlingseigenschaft nicht erfüllt und das Asylgesuch abgelehnt. Demnach erübrigt es sich, auf die weiteren Ausführungen der Beschwerdeführerin einzugehen, da sie zu keinen anderen Schlüssen führen können.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in Äthiopien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nach Äthiopien Folter oder unmenschliche Behandlung drohen würde (vgl. EGMR, [Grosse Kammer], Saadi gegen Italien, Urteil vom 28. Februar 2008, Beschwerde Nr. 37201/06, §§ 124-127, mit weiteren Hinweisen). Auch die allgemeine Menschenrechtssituation in Äthiopien lässt den Wegweisungsvollzug zum heutigen Zeitpunkt nicht als unzulässig erscheinen. Nach dem Gesagten ist der Vollzug der Wegweisung nach Äthiopien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8.5</w:t>
      </w:r>
    </w:p>
    <w:p>
      <w:r>
        <w:t>In Äthiopien herrscht zurzeit keine Situation allgemeiner Gewalt, weshalb in konstanter Praxis von der generellen Zumutbarkeit des Wegweisungsvollzugs nach Äthiopien ausgegangen wird (vgl. Urteile des Bundesverwaltungsgerichts D-7416/2007 vom 27. No-vember 2009, D-5356/2006 vom 8. Juni 2009, D-3894/2006 vom 25. September 2008 sowie EMARK 1998 Nr. 22). Seit der Unterzeichnung des Friedensabkommens zwischen Äthiopien und Eritrea am 12. Dezember 2000 kam es zwar zu sporadischem Wiederaufflackern des Grenzkonfliktes;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Aufgrund der aktuellen Situation in Äthiopien - und insbesondere auch in der Hauptstadt Addis Abeba, wo die Beschwerdeführerin bis zu ihrer Ausreise im Jahre 2006 wohnte - kann im Falle ihrer Rückkehr nicht von einer konkreten Gefährdung ihrerseits ausgegangen werden.</w:t>
      </w:r>
    </w:p>
    <w:p>
      <w:r>
        <w:rPr>
          <w:b/>
        </w:rPr>
        <w:t>E. 8.6</w:t>
      </w:r>
    </w:p>
    <w:p>
      <w:r>
        <w:t>Auch sind den Akten keine konkreten Anhaltspunkte dafür zu entnehmen, dass die Beschwerdeführerin bei einer Rückkehr nach Äthiopien aus individuellen Gründen wirtschaftlicher und sozialer Natur in eine existenzbedrohende Situation geraten würde. Die junge und gesunde Beschwerdeführerin hat bis zu ihrer Ausreise im Jahre 2006, mithin 22 Jahre, in Äthiopien gelebt. Sodann verfügt sie über eine zehnjährige Schulbildung und absolvierte eine weiterführende Ausbildung am W._______. Danach habe sie unter anderem im Servicebereich und in der Küche gearbeitet. Auch in der Schweiz ist sie im Gastronomiebereich tätig. Gemäss ihren Angaben leben ihre Mutter sowie mehrere Halbgeschwister und weitere Verwandte in Äthiopien. Es ist somit davon auszugehen, dass die Beschwerdeführerin in Äthiopien über ein soziales Beziehungsnetz verfügt, welches ihr eine Reintegration erleichtern wird. Zudem kann es ihrer in England lebenden Tante zugemutet werden, sie finanziell zu unterstützen, was diese in der Vergangenheit gemäss Aussagen der Beschwerdeführerin auch schon getan habe. Blosse soziale und wirtschaftliche Schwierigkeiten, von denen die ansässige Bevölkerung im Allgemeinen betroffen ist, genügen nicht, um eine Gefahr im Sinne von Art. 83 Abs. 4 AuG darzustellen (vgl. die weiterhin zutreffende Praxis der ARK in EMARK 2005 Nr. 24 E. 10.1. S. 215).</w:t>
      </w:r>
    </w:p>
    <w:p>
      <w:r>
        <w:rPr>
          <w:b/>
        </w:rPr>
        <w:t>E. 8.7</w:t>
      </w:r>
    </w:p>
    <w:p>
      <w:r>
        <w:t>Nach dem Gesagten erweist sich der Vollzug der Wegweisung nach Äthiopien auch als zumutbar.</w:t>
      </w:r>
    </w:p>
    <w:p>
      <w:r>
        <w:rPr>
          <w:b/>
        </w:rPr>
        <w:t>E. 8.8</w:t>
      </w:r>
    </w:p>
    <w:p>
      <w:r>
        <w:t>Wie vom BFM richtigerweise ausgeführt, besitzt die Beschwerdeführerin aufgrund ihrer äthiopischen Mutter ebenfalls die äthiopische Staatsbürgerschaft, auch wenn sie gemischt-ethnischer Herkunft ist. So gab die Beschwerdeführerin denn auch an, sie habe bis zirka 2003/2004 eine äthiopische Identitätskarte besessen und sich danach mit ihrem Arbeitsausweis ausgewiesen. Dass ihr die äthiopischen Behörden die Staatsbürgerschaft aberkannt hätten, machte sie nicht geltend und ergibt sich - wie vom BFM richtigerweise festgestellt - auch nicht aus den Akten. Es obliegt somit ihr, sich bei der zuständigen äthiopischen Vertretung die für eine Rückkehr notwendigen Reisedokumente zu beschaffen (Art. 8 Abs. 4 AsylG), weshalb der Vollzug der Wegweisung nach Äthiopien auch als möglich zu bezeichnen ist (Art. 83 Abs. 2 AuG).</w:t>
      </w:r>
    </w:p>
    <w:p>
      <w:r>
        <w:rPr>
          <w:b/>
        </w:rPr>
        <w:t>E. 8.9</w:t>
      </w:r>
    </w:p>
    <w:p>
      <w:r>
        <w:t>Bei dieser Sachlage kann eine Prüfung der allfälligen Durchführbarkeit des Wegweisungsvollzugs nach Eritrea unterbleiben.</w:t>
      </w:r>
    </w:p>
    <w:p>
      <w:r>
        <w:rPr>
          <w:b/>
        </w:rPr>
        <w:t>E. 9</w:t>
      </w:r>
    </w:p>
    <w:p>
      <w:r>
        <w:t>Insgesamt ist die durch die Vorinstanz verfügte Wegweisung nach Äthiopien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der Beschwerdeführerin aufzuerlegen (Art. 63 Abs. 1 VwVG). Nachdem das mit der Beschwerde gestellte Gesuch um unentgeltliche Rechtspflege im Sinne von Art. 65 Abs. 1 VwVG jedoch mit Verfügung vom 18. Februar 2008 gutgeheissen wurde, werden keine 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