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D-843/2022 vom 28. Februar 2022</w:t>
      </w:r>
    </w:p>
    <w:p>
      <w:r>
        <w:t>Bundesverwaltungsgericht, 2022-02-28, DE</w:t>
      </w:r>
    </w:p>
    <w:p>
      <w:r>
        <w:rPr>
          <w:b/>
        </w:rPr>
        <w:t xml:space="preserve">Quelle: </w:t>
      </w:r>
      <w:r>
        <w:t>https://mcp.opencaselaw.ch/entscheid/bvger_D-843_2022</w:t>
      </w:r>
    </w:p>
    <w:p>
      <w:r>
        <w:t>FR: TAF D-843/2022 du 28 février 2022</w:t>
      </w:r>
    </w:p>
    <w:p>
      <w:r>
        <w:t>IT: TAF D-843/2022 del 28 febbraio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D-843/2022 Seite 7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und 2012/4 E. 2.2, je m.w.H.).</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4</w:t>
      </w:r>
    </w:p>
    <w:p>
      <w:r>
        <w:t>Der Beschwerdeführer beantragte subeventualiter, die Sache sei wegen Verletzung des rechtlichen Gehörs an die Vorinstanz zurückzuweisen (vgl. Rechtsbegehren 4 der Beschwerde). Das Begehren wurde in der Rechtsmitteleingabe nicht weiter begründet und den vorinstanzlichen Ak- ten sind auch keine Hinweise darauf zu entnehmen, das SEM habe im vor- liegenden Verfahren den Anspruch des Beschwerdeführers auf rechtliches Gehör verletzt (vgl. Art. 29 Abs. 2 BV und Art. 29 VwVG). Die pauschal er- hobene Rüge der Gehörsverletzung erweist sich demnach als unbegründet und es besteht keine Veranlassung, die angefochtene Verfügung aus die- sem Grund aufzuheben und die Sache an die Vorinstanz zurückzuweisen. Das entsprechende Rechtsbegehren ist somit abzuweisen.</w:t>
      </w:r>
    </w:p>
    <w:p>
      <w:r>
        <w:rPr>
          <w:b/>
        </w:rPr>
        <w:t>E. 5.1</w:t>
      </w:r>
    </w:p>
    <w:p>
      <w:r>
        <w:t>Auf Asylgesuche wird in der Regel nicht eingetreten, wenn Asylsu- chende in einen Drittstaat ausreisen können, der für die Durchführung des Asyl- und Wegweisungsverfahrens staatsvertraglich zuständig ist (Art. 31a</w:t>
      </w:r>
    </w:p>
    <w:p>
      <w:r>
        <w:t>D-843/2022 Seite 8 Abs. 1 Bst. b AsylG). Zur Bestimmung des staatsvertraglich zuständigen Staats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(vgl. Art. 7 Abs. 1 Dublin-III-VO). Das Ver- fahren zur Bestimmung des zuständigen Mitgliedstaats wird eingeleitet, so- bald in einem Mitgliedstaat erstmals ein Asylantrag gestellt wird (Art. 20 Abs. 1 Dublin-III-VO). Im Rahmen eines Wiederaufnahmeverfahrens (engl.: take back) findet grundsätzlich keine (erneute) Zuständigkeitsprü- fung nach Kapitel III statt (vgl. zum Ganzen BVGE 2017 VI/5 E. 6.2 und 8.2.1 m.w.H.).</w:t>
      </w:r>
    </w:p>
    <w:p>
      <w:r>
        <w:rPr>
          <w:b/>
        </w:rPr>
        <w:t>E. 5.3</w:t>
      </w:r>
    </w:p>
    <w:p>
      <w:r>
        <w:t>Der nach der Dublin-III-VO zuständige Mitgliedstaat ist verpflichtet, eine antragsstellende Person, die während der Prüfung ihres Antrags in einem anderen Mitgliedstaat einen Antrag gestellt hat oder der sich im Ho- heitsgebiet eines anderen Mitgliedstaats ohne Aufenthaltstitel aufhält, nach Massgabe der Art. 23, 24, 25 und 29 wiederaufzunehmen (Art. 18 Abs. 1 Bst. b Dublin-III-VO).</w:t>
      </w:r>
    </w:p>
    <w:p>
      <w:r>
        <w:rPr>
          <w:b/>
        </w:rPr>
        <w:t>E. 5.4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EU-Grundrechtecharta mit sich bringen, ist zu prüfen, ob aufgrund dieser Kriterien ein anderer Mitgliedstaat als zuständig bestimmt werden kann. Kann kein anderer Mitgliedstaat als zuständig be- stimmt werden, wird der die Zuständigkeit prüfende Mitgliedstaat zum zu- ständigen Mitgliedstaat (Art. 3 Abs. 2 Dublin-III-VO).</w:t>
      </w:r>
    </w:p>
    <w:p>
      <w:r>
        <w:rPr>
          <w:b/>
        </w:rPr>
        <w:t>E. 5.5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w:t>
      </w:r>
    </w:p>
    <w:p>
      <w:r>
        <w:t>D-843/2022 Seite 9 Selbsteintrittsrecht wird im Landesrecht durch Art. 29a Abs. 3 AsylV 1 kon- kretisiert und das SEM kann das Asylgesuch gemäss dieser Bestimmung "aus humanitären Gründen" auch dann behandeln, wenn dafür gemäss Dublin-III-VO ein anderer Staat zuständig wäre. Liegen individuelle völker- rechtliche Überstellungshindernisse vor, ist der Selbsteintritt zwingend (vgl. BVGE 2015/9 E. 8.2.1).</w:t>
      </w:r>
    </w:p>
    <w:p>
      <w:r>
        <w:rPr>
          <w:b/>
        </w:rPr>
        <w:t>E. 6.1</w:t>
      </w:r>
    </w:p>
    <w:p>
      <w:r>
        <w:t>Der Abgleich der Fingerabdrücke des Beschwerdeführers mit der "Eu- rodac"-Datenbank ergab, dass dieser am (…) 2021 in Österreich ein Asyl- gesuch eingereicht hatte (vgl. SEM-Akten […]-7/1 und […]-8/1). Das SEM ersuchte deshalb die österreichischen Behörden am 2. Februar 2022 um Wiederaufnahme des Beschwerdeführers gestützt auf Art. 18 Abs. 1 Bst. b Dublin-III-VO (vgl. SEM-Akte […]-18/6). Die österreichischen Behör- den stimmten dem Gesuch um Übernahme am 11. Februar 2022 aus- drücklich zu (vgl. SEM-Akte […]-21/2). Zudem findet im Wiederaufnahme- verfahren – wie hier – grundsätzlich (d.h. vorbehältlich der in Art. 7 Abs. 3 Dublin-III-VO genannten Ausnahmen) keine neue Zuständigkeits- prüfung nach Kapitel III Dublin-III-VO mehr statt (vgl. E. 5.2 hiervor). Vor diesem Hintergrund ist somit die grundsätzliche Zuständigkeit Österreichs für die Durchführung des Asyl- und Wegweisungsverfahrens gegeben.</w:t>
      </w:r>
    </w:p>
    <w:p>
      <w:r>
        <w:rPr>
          <w:b/>
        </w:rPr>
        <w:t>E. 6.2</w:t>
      </w:r>
    </w:p>
    <w:p>
      <w:r>
        <w:t>Soweit der Beschwerdeführer angab, Österreich sei nie sein Zielland gewesen, ist ihm – wie bereits die Vorinstanz in der angefochtenen Verfü- gung festhielt – entgegenzuhalten, dass die Dublin-III-VO den Schutzsu- chenden kein Recht einräumt, den ihren Antrag prüfenden Staat selbst zu wählen (vgl. BVGE 2010/45 E. 8.3).</w:t>
      </w:r>
    </w:p>
    <w:p>
      <w:r>
        <w:rPr>
          <w:b/>
        </w:rPr>
        <w:t>E. 7.1</w:t>
      </w:r>
    </w:p>
    <w:p>
      <w:r>
        <w:t>Zum vom Beschwerdeführer angerufenen Art. 16 Abs. 1 Dublin-III-VO ist vorab festzuhalten, dass es sich bei dieser Bestimmung nicht um das sogenannte Selbsteintrittsrecht der Schweiz handelt; jenes ist in Art. 17 Abs. 1 Dublin-III-VO geregelt (vgl. hierzu Urteile des BVGer E-2142/2020 vom 28. April 2020 E. 6.4, E-3970 vom 20. Juli 2018 E. 4.3 und E- 7300/2016 vom 9. März 2017 E. 6.1). Bei Art. 16 Abs. 1 Dublin-III-VO han- delt es sich um eine Bestimmung, in der die wesentlichen Lebenssachver- halte genannt werden, die eine Person in einer solchen Weise verletzlich machen können, dass eine Zusammenführung mit bestimmten Bezugsper- sonen zur humanitären Pflicht wird. Der Ermessensspielraum der entschei- denden Behörde wird für die darin bezeichneten Umstände mithin derart</w:t>
      </w:r>
    </w:p>
    <w:p>
      <w:r>
        <w:t>D-843/2022 Seite 10 verengt, dass es für sie bei einer solchen Konstellation nur noch eine recht- mässige Lösung (nämlich: die Zuständigkeitserklärung) gibt. Die Nichter- klärung der Zuständigkeit gestützt auf Art. 16 Abs. 1 Dublin-III-VO bei Vor- handensein aller Ermessensdeterminanten und gemeinsamem Aufenthalt der betroffenen Personen in einem Mitgliedstaat kann sich im Einzelfall als menschenrechtswidrig und allgemein als Ermessensmissbrauch darstellen (vgl. hierzu FILZWIESER/SPRUNG, Dublin III-Verordnung – Das Europäische Asylzuständigkeitssystem, Wien/Graz 2014, K1 ff. zu Art. 16, K2–4 zu Art. 17).</w:t>
      </w:r>
    </w:p>
    <w:p>
      <w:r>
        <w:rPr>
          <w:b/>
        </w:rPr>
        <w:t>E. 7.2</w:t>
      </w:r>
    </w:p>
    <w:p>
      <w:r>
        <w:t>Bezüglich des Vorbringen des Beschwerdeführers, in der Schweiz wür- den Verwandte von ihm – seine Schwester, sein Schwager, seine Neffen sowie sein Onkel, seine Tante und seine Cousins – leben, vermag er nichts zu seinen Gunsten abzuleiten. Gemäss Art. 2 Bst. g Dublin-III-VO umfasst der Begriff "Familienangehörige" nur die Kernfamilie, das heisst Ehegatten, Lebenspartnerinnen und Lebenspartner sowie minderjährige Kinder. Ge- schwister, Neffen, Cousins sowie Onkel und Tanten fallen nicht unter den vorgenannten Definitionsbereich. Folglich kann sich der Beschwerdeführer auch nicht auf die Bestimmungen über den Schutz der Familieneinheit (Art. 9 f. Dublin-III-VO) berufen. Sodann machte er kein besonderes Ab- hängigkeitsverhältnis im Sinne von Art. 16 Abs. 1 Dublin-III-VO zwischen sich und seinen Verwandten geltend und es lassen sich diesbezüglich auch keine konkreten Hinweise aus den Akten entnehmen. Weder die vorge- brachte Schwangerschaft seiner Schwester, für welche keine Beweismittel eingereicht wurden und auch sonst Anhaltspunkte fehlen, noch deren Schreiben vom 22. Februar 2022 (vgl. BVGer-Akte 2), worin sie ausführte, sie brauche ihren Bruder, mit welchem sie eine enge Beziehung pflege, um in der Schweiz friedlich leben und ihr Kind bekommen zu können, vermö- gen etwas daran zu ändern. Schliesslich ist zwar durchaus nachvollzieh- bar, dass die Nähe von dem Beschwerdeführer vertrauten Personen er- wünscht ist, dies vermag aber weder die Hilfsbedürftigkeit noch ein Abhän- gigkeitsverhältnis im Sinne von Art. 16 Abs. 1 Dublin-III-VO aufzuzeigen, das die Zusammenführung des Beschwerdeführers mit seinen Verwandten in der Schweiz als humanitäre Pflicht erscheinen liesse. Bei dieser Sach- lage hat das SEM zu Recht ein Abhängigkeitsverhältnis im Sinne von Art. 16 Abs. 1 Dublin-III-VO zwischen dem Beschwerdeführer und seinen in der Schweiz lebenden Verwandten verneint.</w:t>
      </w:r>
    </w:p>
    <w:p>
      <w:r>
        <w:t>D-843/2022 Seite 11</w:t>
      </w:r>
    </w:p>
    <w:p>
      <w:r>
        <w:rPr>
          <w:b/>
        </w:rPr>
        <w:t>E. 8.1</w:t>
      </w:r>
    </w:p>
    <w:p>
      <w:r>
        <w:t>Wie die Vorinstanz zutreffend festgehalten hat, gibt es keine wesentli- chen Gründe für die Annahme, das Asylverfahren und die Aufnahmebedin- gungen für Asylsuchende in Österreich würden systemische Schwachstel- len im Sinne von Art. 3 Abs. 2 zweiter und dritter Satz Dublin-III-VO aufwei- sen, die eine Gefahr einer unmenschlichen oder entwürdigenden Behand- lung im Sinne des Art. 4 der EU-Grundrechtecharta mit sich bringen wür- den (vgl. hierzu statt vieler Urteile des BVGer E-522/2022 vom 15. Feb- ruar 2022 E. 8 und E-4709/2021 vom 1. November 2021 E. 5.1, je m.w.H.).</w:t>
      </w:r>
    </w:p>
    <w:p>
      <w:r>
        <w:rPr>
          <w:b/>
        </w:rPr>
        <w:t>E. 8.1.1</w:t>
      </w:r>
    </w:p>
    <w:p>
      <w:r>
        <w:t>Österreich ist Signatarstaat der EMRK, des Übereinkommens vom</w:t>
      </w:r>
    </w:p>
    <w:p>
      <w:r>
        <w:rPr>
          <w:b/>
        </w:rPr>
        <w:t>E. 8.1.2</w:t>
      </w:r>
    </w:p>
    <w:p>
      <w:r>
        <w:t>Unter diesen Umständen ist die Anwendung von Art. 3 Abs. 2 Dublin- III-VO nicht gerechtfertigt.</w:t>
      </w:r>
    </w:p>
    <w:p>
      <w:r>
        <w:rPr>
          <w:b/>
        </w:rPr>
        <w:t>E. 8.2</w:t>
      </w:r>
    </w:p>
    <w:p>
      <w:r>
        <w:t>Weiter ist der Frage nachzugehen, ob – wie vom Beschwerdeführer implizit geltend gemacht – völkerrechtliche Vollzugshindernisse nach Art. 3 EMRK oder einer anderen die Schweiz bindenden völkerrechtlichen Bestimmung bestehen, woraus sich zwingende Gründe für einen Selbst- eintritt nach Art. 17 Abs. 1 Dublin-III-VO ergeben würden.</w:t>
      </w:r>
    </w:p>
    <w:p>
      <w:r>
        <w:rPr>
          <w:b/>
        </w:rPr>
        <w:t>E. 8.2.1</w:t>
      </w:r>
    </w:p>
    <w:p>
      <w:r>
        <w:t>Der Beschwerdeführer hat kein konkretes und ernsthaftes Risiko dar- getan, dass die österreichischen Behörden in seinem Fall den erwähnten völkerrechtlichen Verpflichtungen nicht nachkommen würden. Seine Vor- bringen in der Rechtmitteleingabe, wonach der Zugang zu unabhängiger Rechtsberatung in Österreich nach zahlreichen Gesetzesänderungen er- schwert sei und selbst vulnerable Personen dort inhaftiert werden würden,</w:t>
      </w:r>
    </w:p>
    <w:p>
      <w:r>
        <w:t>D-843/2022 Seite 12 sind als unbegründete, pauschale Behauptungen zu werten. Sodann lie- gen keine Hinweise dafür vor, dass die Behandlung seines Asylgesuchs mangelhaft vorgenommen würde. Den Akten sind ferner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geltend gemacht, die ihn bei einer Rückführung erwartenden Bedingungen in Österreich seien derart schlecht, dass sie zu einer Verletzung von Art. 4 der EU-Grundrechtecharta, Art. 3 EMRK oder Art. 3 FoK führen könnten. Der Beschwerdeführer hat weiter keine konkreten Hinweise für die An- nahme dargelegt, Österreich würde ihm dauerhaft die ihm gemäss Aufnah- merichtlinie zustehenden minimalen Lebensbedingungen vorenthalten. Bei einer allfälligen vorübergehenden Einschränkung könnte er sich im Übri- gen nötigenfalls an die österreichischen Behörden wenden und die ihm zu- stehenden Aufnahmebedingungen auf dem Rechtsweg einfordern (vgl. Art. 26 Aufnahmerichtlinie).</w:t>
      </w:r>
    </w:p>
    <w:p>
      <w:r>
        <w:rPr>
          <w:b/>
        </w:rPr>
        <w:t>E. 8.2.2</w:t>
      </w:r>
    </w:p>
    <w:p>
      <w:r>
        <w:t>Hinsichtlich des Gesundheitszustandes des Beschwerdeführers ist Folgendes festzuhalten:</w:t>
      </w:r>
    </w:p>
    <w:p>
      <w:r>
        <w:rPr>
          <w:b/>
        </w:rPr>
        <w:t>E. 8.2.2.1</w:t>
      </w:r>
    </w:p>
    <w:p>
      <w:r>
        <w:t>Eine zwangsweise Rückweisung von Personen mit gesundheitli- 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t>D-843/2022 Seite 13</w:t>
      </w:r>
    </w:p>
    <w:p>
      <w:r>
        <w:rPr>
          <w:b/>
        </w:rPr>
        <w:t>E. 8.2.2.2</w:t>
      </w:r>
    </w:p>
    <w:p>
      <w:r>
        <w:t>Eine solche Situation ist vorliegend nicht gegeben. Gemäss ärztli- chem Kurzbericht vom (…) 2022 wurde beim Beschwerdeführer ein Man- gel an (…) und sonstigen (…) diagnostiziert. Gegen seine (…) und den (…) wurden ihm L._______, M._______ und N._______ abgegeben (vgl. SEM- Akte […]-15/3). Anlässlich des Dublin-Gesprächs vom 2. Februar 2022 be- hauptete der Beschwerdeführer, er leide an sehr starken Schmerzen am (…), wenn er lache, er könne dann jeweils für eine Weile seinen (…) nicht mehr bewegen. Zudem habe er (…). Aufgrund dieser (…) Beschwerden habe er am (…) 2022 einen Arzttermin (vgl. SEM-Akte […]-17/3). Gemäss Auskunft von Medic-Help E._______ war im Nachgang zum ärztlichen Ter- min vom (…) 2022 offenbar – entgegen den Aussagen des Beschwerde- führers – kein neuer Arzttermin vorgesehen gewesen. Wegen dem ver- schriebenen Medikament (N._______) sei jedoch ein hausärztlicher Termin geplant, wobei das genaue Datum noch nicht bekannt sei (vgl. SEM- Akte […]-22/1). Da auf Beschwerdeebene keine aktuellen medizinischen Unterlagen oder Arztberichte zu den Akten gereicht wurden, ist davon aus- zugehen, dass sich die geltend gemachten (…) Probleme des Beschwer- deführers nicht weiter verschlimmert haben. Er konnte jedenfalls nicht nachweisen, dass er nicht reisefähig sei oder eine Überstellung seine Ge- sundheit ernsthaft gefährden würde. Seine gesundheitlichen Beschwerden vermögen eine Unzulässigkeit im Sinne der oben zitierten restriktiven Rechtsprechung nicht zu rechtfertigen. Ausserdem stellen die erwähnten gesundheitlichen Probleme ([…], […], […] und […]) kein schweres medizi- nisches Leiden dar, welches nach der Ankunft in Österreich eine sofortige und lückenlose medizinische Versorgung im Sinne der Rechtsprechung er- fordern würde. Die gesundheitlichen Probleme sind zudem nicht von einer derartigen Schwere, dass aus humanitären Gründen von einer Überstel- lung abgesehen werden müsste. Angesichts der Gesamtumstände des vorliegenden Falles sowie der nachfolgenden Erwägungen (vgl. E. 8.2.2.3 hiernach) kann in antizipierter Beweiswürdigung davon ausgegangen wer- den, ein weiterer ärztlicher Bericht führe zu keinem anderen Ergebnis.</w:t>
      </w:r>
    </w:p>
    <w:p>
      <w:r>
        <w:rPr>
          <w:b/>
        </w:rPr>
        <w:t>E. 8.2.2.3</w:t>
      </w:r>
    </w:p>
    <w:p>
      <w:r>
        <w:t>Im Übrigen ist allgemein bekannt, dass Österreich über eine aus- reichende medizinische Infrastruktur verfügt. Die Mitgliedstaaten sind ver- pflichtet, den antragstellenden Personen die erforderliche medizinische Versorgung, die zumindest die Notversorgung und die unbedingt erforder- liche Behandlung von Krankheiten und schweren psychischen Störungen umfasst, zugänglich zu machen (Art. 19 Abs. 1 Aufnahmerichtlinie); den antragstellenden Personen mit besonderen Bedürfnissen ist die erforderli- che medizinische oder sonstige Hilfe (einschliesslich nötigenfalls einer ge-</w:t>
      </w:r>
    </w:p>
    <w:p>
      <w:r>
        <w:t>D-843/2022 Seite 14 eigneten psychologischen Betreuung) zu gewähren (Art. 19 Abs. 2 Auf- nahmerichtlinie). Es liegen keine Hinweise vor, wonach Österreich dem Be- schwerdeführer eine adäquate medizinische Behandlung verweigern wür- de. Falls erforderlich, würden die schweizerischen Behörden, welche mit dem Vollzug der angefochten Verfügung beauftragt sind, die besonderen Be- dürfnisse des Beschwerdeführers – einschliesslich die der notwendigen medizinischen Versorgung – berücksichtigen (vgl. Art. 31 f. Dublin-III-VO). Diesbezüglich stellte das SEM bereits in der angefochtenen Verfügung fest, dem aktuellen Gesundheitszustand werde bei der Organisation der Überstellung nach Österreich Rechnung getragen, indem es die österrei- chischen Behörden im Sinne von Art. 31 und Art. 32 Dublin-III-VO vor der Überstellung über den Gesundheitszustand und eine allenfalls notwendige medizinische Behandlung informiere.</w:t>
      </w:r>
    </w:p>
    <w:p>
      <w:r>
        <w:rPr>
          <w:b/>
        </w:rPr>
        <w:t>E. 8.2.2.4</w:t>
      </w:r>
    </w:p>
    <w:p>
      <w:r>
        <w:t>Der aktuelle Gesundheitszustand des Beschwerdeführers führt so- mit für den Fall einer Überstellung nach Österreich im Rahmen des Dublin- Verfahrens nicht zur Annahme einer drohenden Verletzung von Art. 3 EMRK.</w:t>
      </w:r>
    </w:p>
    <w:p>
      <w:r>
        <w:rPr>
          <w:b/>
        </w:rPr>
        <w:t>E. 8.2.2.5</w:t>
      </w:r>
    </w:p>
    <w:p>
      <w:r>
        <w:t>Hinsichtlich der Covid-19-Pandemie ist der Vollständigkeit halber zu ergänzen, dass die Vorinstanz die pandemische Lage und deren Aus- wirkungen auf die Gesundheitsversorgung im Destinationsland im Rahmen des Vollzugs berücksichtigt. Allfällige Verzögerungen wegen des Corona- Virus stellen lediglich temporäre Vollzugshindernisse dar und vermögen am Ausgang des vorliegenden Verfahrens nichts zu ändern (vgl. etwa Ur- teile des BVGer F-4786/2021 vom 5. November 2021 E. 8.6 und F-868/ 2021 vom 5. März 2021 E. 6.9, je m.w.H).</w:t>
      </w:r>
    </w:p>
    <w:p>
      <w:r>
        <w:rPr>
          <w:b/>
        </w:rPr>
        <w:t>E. 8.2.3</w:t>
      </w:r>
    </w:p>
    <w:p>
      <w:r>
        <w:t>Ferner lässt sich eine Pflicht der Schweiz zur Ausübung des Selbst- eintrittsrechts auch nicht unter Berufung des Beschwerdeführers auf Art. 8 EMRK begründen. Auf den Schutz von Art. 8 EMRK können sich zu- nächst die Mitglieder der Kernfamilie, mithin die Ehegatten (denen Konku- binatspartnerinnen und -partner gleichstellt sind) und ihre minderjährigen Kinder berufen. Gemäss Rechtsprechung können sich auch über die Kern- familie hinausgehende verwandtschaftliche Bande (wie Geschwister oder volljährige Kinder) unter den Schutz der Einheit der Familie fallen, sofern eine nahe, echte und tatsächliche gelebte Beziehung zwischen den Ange- hörigen besteht. Darüber hinaus muss bei einer solchermassen schützens-</w:t>
      </w:r>
    </w:p>
    <w:p>
      <w:r>
        <w:t>D-843/2022 Seite 15 werten verwandtschaftlichen Beziehung ein besonderes Abhängigkeitsver- hältnis vorliegen (vgl. BGE 129 II 11 E. 2; vgl. ferner BVGE 2008/47 E. 4.1.1 und 2013/49 E. 8). Ein solches ist vorliegend jedoch bereits im Zu- sammenhang mit Art. 16 Abs. 1 Dublin-III-VO verneint worden (vgl. E. 7.2 hiervor).</w:t>
      </w:r>
    </w:p>
    <w:p>
      <w:r>
        <w:rPr>
          <w:b/>
        </w:rPr>
        <w:t>E. 8.2.4</w:t>
      </w:r>
    </w:p>
    <w:p>
      <w:r>
        <w:t>Nach dem Gesagten ist die Überstellung nach Österreich unter Be- achtung der massgebenden völkerrechtlichen Bestimmungen als zulässig zu erkennen, womit keine zwingenden Gründe für einen Selbsteintritt auf das Asylgesuch des Beschwerdeführers nach Art. 17 Abs. 1 Dublin-III-VO ersichtlich sind.</w:t>
      </w:r>
    </w:p>
    <w:p>
      <w:r>
        <w:rPr>
          <w:b/>
        </w:rPr>
        <w:t>E. 8.3</w:t>
      </w:r>
    </w:p>
    <w:p>
      <w:r>
        <w:t>Der Beschwerdeführer beantragte schliesslich die Anwendung der Er- 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8.3.1</w:t>
      </w:r>
    </w:p>
    <w:p>
      <w:r>
        <w:t>Gemäss Praxis des Bundesverwaltungsgerichts verfügt das SEM bei der Anwendung der Kann-Bestimmung von Art. 29a Abs. 3 AsylV 1 über einen Ermessensspielraum (vgl. BVGE 2015/9 E. 7 f.). Aufgrund der Kog- nitionsbeschränkung durch die Asylgesetzrevision vom 1. Februar 2014 (Streichung der Angemessenheitskontrolle des Bundesverwaltungsge- richts gemäss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8.3.2</w:t>
      </w:r>
    </w:p>
    <w:p>
      <w:r>
        <w:t>Inwiefern das SEM die spezifischen Umstände des Einzelfalls nicht genügend berücksichtigt haben soll – so dass ein Ermessenmissbrauch anzunehmen wäre – wird nicht substantiiert geltend gemacht und ist auch nicht erkennbar. Die angefochtene Verfügung ist unter diesem Blickwinkel nicht zu beanstanden; insbesondere sind den Akten keine Hinweise auf einen Ermessensmissbrauch oder ein Über- respektive Unterschreiten des Ermessens zu entnehmen. Das Gericht enthält sich deshalb in diesem Zu- sammenhang weiterer Äusserungen.</w:t>
      </w:r>
    </w:p>
    <w:p>
      <w:r>
        <w:t>D-843/2022 Seite 16</w:t>
      </w:r>
    </w:p>
    <w:p>
      <w:r>
        <w:rPr>
          <w:b/>
        </w:rPr>
        <w:t>E. 8.4</w:t>
      </w:r>
    </w:p>
    <w:p>
      <w:r>
        <w:t>Zusammenfassend besteht kein Grund für eine Anwendung der Ermes- sensklauseln von Art. 17 Dublin-III-VO; andere Gründe, die der Schweiz Anlass geben könnten, von ihrem Selbsteintrittsrecht nach Art. 17 Dublin- III-VO Gebrauch zu machen, wurden weder geltend gemacht noch sind solche ersichtlich.</w:t>
      </w:r>
    </w:p>
    <w:p>
      <w:r>
        <w:rPr>
          <w:b/>
        </w:rPr>
        <w:t>E. 8.5</w:t>
      </w:r>
    </w:p>
    <w:p>
      <w:r>
        <w:t>Somit bleibt Österreich der für die Behandlung des Asylgesuchs des Beschwerdeführers zuständige Mitgliedstaat gemäss Dublin-III-VO. 9. Das SEM ist demnach zu Recht in Anwendung von Art. 31a Abs. 1 Bst. b AsylG auf das Asylgesuch des Beschwerdeführers nicht eingetreten. Da dieser nicht im Besitz einer gültigen Aufenthalts- oder Niederlassungs- bewilligung ist, wurde die Überstellung nach Österreich in Anwendung von Art. 44 AsylG ebenfalls zu Recht angeordnet (Art. 32 Bst. a AsylV 1).</w:t>
      </w:r>
    </w:p>
    <w:p>
      <w:r>
        <w:rPr>
          <w:b/>
        </w:rPr>
        <w:t>E. 9</w:t>
      </w:r>
    </w:p>
    <w:p>
      <w:r>
        <w:t>Das SEM ist demnach zu Recht in Anwendung von Art. 31a Abs. 1 Bst. b AsylG auf das Asylgesuch des Beschwerdeführers nicht eingetreten. Da dieser nicht im Besitz einer gültigen Aufenthalts- oder Niederlassungsbewilligung ist, wurde die Überstellung nach Österreich in Anwendung von Art. 44 AsylG ebenfalls zu Recht angeordnet (Art. 32 Bst. a AsylV 1).</w:t>
      </w:r>
    </w:p>
    <w:p>
      <w:r>
        <w:rPr>
          <w:b/>
        </w:rPr>
        <w:t>E. 10</w:t>
      </w:r>
    </w:p>
    <w:p>
      <w:r>
        <w:t>Aus den vorstehenden Erwägungen ergibt sich, dass die angefochtene Verfügung Bundesrecht nicht verletzt und den rechtserheblichen Sachver- halt richtig sowie vollständig feststellt (Art. 106 Abs. 1 AsylG). Die Be- schwerde ist folglich als offensichtlich unbegründet abzuweisen.</w:t>
      </w:r>
    </w:p>
    <w:p>
      <w:r>
        <w:rPr>
          <w:b/>
        </w:rPr>
        <w:t>E. 11</w:t>
      </w:r>
    </w:p>
    <w:p>
      <w:r>
        <w:t>Mit dem vorliegenden Urteil ist das Beschwerdeverfahren abgeschlossen, weshalb der Antrag auf Erteilung der aufschiebenden Wirkung gegen- standslos wird und der mit superprovisorischer Massnahme vom 24. Feb- ruar 2022 angeordnete Vollzugsstopp dahinfällt.</w:t>
      </w:r>
    </w:p>
    <w:p>
      <w:r>
        <w:rPr>
          <w:b/>
        </w:rPr>
        <w:t>E. 12.1</w:t>
      </w:r>
    </w:p>
    <w:p>
      <w:r>
        <w:t>Es verbleibt der Entscheid über die Verfahrenskosten und eine allfäl- lige Entschädigung. Diese sind nach Massgabe des Unterliegens respek- tive des Obsiegens zu berechnen (Art. 63 Abs.1 und Art. 64 Abs. 1 VwVG).</w:t>
      </w:r>
    </w:p>
    <w:p>
      <w:r>
        <w:rPr>
          <w:b/>
        </w:rPr>
        <w:t>E. 12.2</w:t>
      </w:r>
    </w:p>
    <w:p>
      <w:r>
        <w:t>Die Behandlung des Gesuchs um Verzicht auf die Erhebung eines Kostenvorschusses erübrigt sich mit dem vorliegenden abschliessenden Urteil in der Sache.</w:t>
      </w:r>
    </w:p>
    <w:p>
      <w:r>
        <w:rPr>
          <w:b/>
        </w:rPr>
        <w:t>E. 12.3</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der Begehren, unbesehen</w:t>
      </w:r>
    </w:p>
    <w:p>
      <w:r>
        <w:t>D-843/2022 Seite 17 der geltend gemachten Bedürftigkeit, als aussichtlos erwiesen hat. Dem- zufolge hat der Beschwerdeführer die Verfahrenskosten in der Höhe von Fr. 750.– zu tragen (Art. 1–3 des Reglements vom 21. Februar 2008 über die Kosten und Entschädigungen vor dem Bundesverwaltungsgericht [VGKE; SR 173.320.2]).</w:t>
      </w:r>
    </w:p>
    <w:p>
      <w:r>
        <w:t>(Dispositiv nächste Seite)</w:t>
      </w:r>
    </w:p>
    <w:p>
      <w:r>
        <w:t>D-843/2022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