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D-8427/2008 vom 2. Oktober 2012</w:t>
      </w:r>
    </w:p>
    <w:p>
      <w:r>
        <w:t>Bundesverwaltungsgericht, 2012-10-02, FR</w:t>
      </w:r>
    </w:p>
    <w:p>
      <w:r>
        <w:rPr>
          <w:b/>
        </w:rPr>
        <w:t xml:space="preserve">Quelle: </w:t>
      </w:r>
      <w:r>
        <w:t>https://mcp.opencaselaw.ch/entscheid/bvger_D-8427_2008</w:t>
      </w:r>
    </w:p>
    <w:p>
      <w:r>
        <w:t>FR: TAF D-8427/2008 du 2 octobre 2012</w:t>
      </w:r>
    </w:p>
    <w:p>
      <w:r>
        <w:t>IT: TAF D-8427/2008 del 2 ottobre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recourantes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ATAF 2010/44 consid. 3.3 p. 620 ainsi que les références de jurisprudence et de doctrine citées ; cf. également Organisation suisse d'aide au réfugiés [OSAR] [édit.], Manuel de la procédure d'asile et de renvoi, Berne 2009, p. 188 s.; Astrid Epiney/Bernhard Waldmann/Andrea Egbuna-Joss/Magnus Oeschger, Die Anerkennung als Flüchtling im europäischen und schweizerischen Recht, in : Jusletter 26 mai 2008, p. 33; Minh Son Nguyen, Droit public des étrangers, Berne 2003, p. 447 ss).</w:t>
      </w:r>
    </w:p>
    <w:p>
      <w:r>
        <w:rPr>
          <w:b/>
        </w:rPr>
        <w:t>E. 2.4</w:t>
      </w:r>
    </w:p>
    <w:p>
      <w:r>
        <w:t>Le Tribunal tient compte de la situation dans l'État concerné et des éléments tels qu'ils se présentent au moment où il se prononce. Il prend en considération l'évolution de la situation intervenue depuis le dépôt de la demande d'asile (cf. notamment ATAF 2010/44 consid. 3.6, ATAF 2008/4 consid. 5.4. et jurisp cit.).</w:t>
      </w:r>
    </w:p>
    <w:p>
      <w:r>
        <w:rPr>
          <w:b/>
        </w:rPr>
        <w:t>E. 3.1</w:t>
      </w:r>
    </w:p>
    <w:p>
      <w:r>
        <w:t>En l'occurrence, A._______ a fait valoir avoir subi, à plusieurs reprises, au domicile familial, des menaces et violences de la part de soldats à la recherche de son ancien compagnon, D._______, ce dernier étant alors poursuivi par les autorités togolaises en raison de son engagement actif dans (...) et de sa participation à une manifestation de protestation du 27 avril 2005. Elle a également allégué que le fait d'être l'ex-épouse de D._______ et d'avoir passé plusieurs années avec lui à l'étranger où il était politiquement actif avait sans doute attiré l'attention des autorités togolaises et qu'elle risquerait ainsi d'être exposée à une persécution réfléchie.</w:t>
      </w:r>
    </w:p>
    <w:p>
      <w:r>
        <w:rPr>
          <w:b/>
        </w:rPr>
        <w:t>E. 3.2</w:t>
      </w:r>
    </w:p>
    <w:p>
      <w:r>
        <w:t>Le Tribunal constate tout d'abord que, par arrêt du même jour (D 5738/2008), le recours introduit par D._______ contre la décision du 14 août 2008 rejetant sa demande d'asile a été rejeté au motif qu'il ne pouvait se prévaloir aujourd'hui d'une crainte objectivement fondée de subir des persécutions à son retour, tant en raison des problèmes qu'il avait rencontrés en 2003-2004 et des événements survenus en avril 2005, qu'en raison de son engagement politique déployé en Suisse. En outre, comme l'a relevé de manière très détaillée le Tribunal dans l'arrêt précité, plus précisément à son consid. 4.1, la situation prévalant au Togo a évolué de manière particulièrement favorable depuis le départ de l'intéressée et de sa famille, en 2005. Dans ces conditions, la recourante, laquelle n'a jamais exercé la moindre activité politique, ne saurait se prévaloir, sept ans après avoir quitté son pays d'origine, d'une crainte objectivement fondée de subir des persécutions en raison de faits survenus tant antérieurement que postérieurement à sa fuite du Togo. En particulier, sa crainte d'être exposée à des sanctions de la part des autorités togolaises en raison de son ex-époux coutumier n'est pas fondée au regard des changements intervenus dans ce pays.</w:t>
      </w:r>
    </w:p>
    <w:p>
      <w:r>
        <w:rPr>
          <w:b/>
        </w:rPr>
        <w:t>E. 3.3</w:t>
      </w:r>
    </w:p>
    <w:p>
      <w:r>
        <w:t>Il s'ensuit que le recours doit être rejeté pour ce qui a trait tant à la reconnaissance de la qualité de réfugié qu'à l'octroi de l'asile.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l'espèce, force est de constater que les deux filles de A._______ ne sauraient prétendre au regroupement familial avec leur père, D._______, lequel peut en principe prétendre à une autorisation de séjour fondée sur l'art. 8 CEDH (cf. arrêt le concernant du même jour, consid. 8.5), et ainsi aspirer à l'octroi d'une autorisation de séjour en Suisse. En effet, la délivrance d'une telle autorisation est soumise à certaines conditions (cf. ATF 131 II 265 consid. 5 et arrêt du Tribunal fédéral 2C_628/2012 du 29 juin 2012 consid. 3.2), lesquelles ne sont en l'espèce pas remplies dès lors que B._______ et C._______ ne font pas ménage commun avec leur père, lequel a renoncé expressément à son droit de garde et n'a souhaité maintenir un lien avec elles que par courrier. Partant, elles ne peuvent invoquer l'art. 8 al. 1 CEDH en l'absence d'une part de relations étroites, effectives et intactes vécues entre leur père et elles-mêmes, et, d'autre part, d'un droit de présence assuré en Suisse.</w:t>
      </w:r>
    </w:p>
    <w:p>
      <w:r>
        <w:rPr>
          <w:b/>
        </w:rPr>
        <w:t>E. 4.3</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Dans le cas contraire, l'ODM prononce l'admission provisoire réglée par l'art. 83 de la loi fédérale sur les étrangers du 16 décembre 2005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 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6.4</w:t>
      </w:r>
    </w:p>
    <w:p>
      <w:r>
        <w:t>En l'occurrence, la recourante n'a pas, pour les motifs déjà exposés dans les considérants ci-dessus, démontré à satisfaction qu'il existait pour elle et ses enfants un véritable risque concret et sérieux d'être victimes de tortures ou de traitements inhumains ou dégradants en cas de retour au Togo.</w:t>
      </w:r>
    </w:p>
    <w:p>
      <w:r>
        <w:rPr>
          <w:b/>
        </w:rPr>
        <w:t>E. 6.5</w:t>
      </w:r>
    </w:p>
    <w:p>
      <w:r>
        <w:t>Dès lors, l'exécution du renvoi de la recourante et de ses enfants sous forme de refoulement ne transgresse aucun engagement de la Suisse relevant du droit international, de sorte qu'elle s'avère licite (art. 44 al. 2 LAsi et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Il s'agit dès lors de déterminer si, au vu de la situation personnelle de l'intéressée et de ses enfants, l'exécution du renvoi est également raisonnablement exigible.</w:t>
      </w:r>
    </w:p>
    <w:p>
      <w:r>
        <w:rPr>
          <w:b/>
        </w:rPr>
        <w:t>E. 7.4</w:t>
      </w:r>
    </w:p>
    <w:p>
      <w:r>
        <w:t>A cet égard, le Tribunal relève que A._______ est jeune, a suivi sept ans d'école primaire, puis six ans de collège, avant de poursuivre ses études jusqu'à la deuxième année de lycée. De plus, elle n'a pas allégué ni a fortiori établi qu'elle et/ou ses enfants souffraient de problèmes de santé particuliers pour lesquels elles ne pourraient pas être soignées au Togo et qui seraient susceptibles de rendre leur renvoi inexécutable. Elle a certes fait valoir qu'elle n'avait au Togo aucun réseau familial susceptible de la soutenir concrètement au quotidien (cf. consid. Z ci-dessus). Elle a en particulier relevé, dans sa réplique du 26 avril 2012, que ses parents s'étaient séparés alors qu'elle n'avait que quatre ans, que sa mère était partie vivre au Bénin alors que son père s'était remarié avec une femme qui ne l'aurait jamais acceptée, et qu'elle n'avait plus de contacts tant avec son père qu'avec ses demi-frères et soeurs. Force est toutefois de constater que les allégations y relatives se limitent à de simples affirmations, largement inconsistantes, qu'aucun élément concret ou moyen de preuve ne vient étayer. Du reste, elles contredisent les propos que l'intéressée a tenus lors de son audition du 7 avril 2007. Outre le fait que la recourante n'a nullement fait état des problèmes familiaux précités, elle a fait valoir avoir gardé des contacts avec sa soeur et son frère actif dans les affaires ("Business"), ainsi qu'avec les membres de sa belle-famille (cf. audition cantonale p. 4). Elle a également déclaré avoir vécu chez celle-ci avant de quitter le Togo et avoir été hébergée lors de son accouchement et durant les deux semaines qui ont suivi chez une tante de son ancien compagnon, religieuse catholique (cf. audition cantonale p. 6). Dans ces conditions, il y a lieu d'admettre que l'intéressée dispose d'un réseau familial sur place susceptible de lui apporter - ainsi qu'à ses enfants -, comme par le passé, son soutien tant affectif que matériel, à tout le moins durant les premiers mois de leur retour. Le Tribunal est certes conscient des difficultés que rencontrera la recourante et ses enfants à leur retour au pays, au terme de sept années de séjour en Suisse. Il ne saurait toutefois admettre que les difficultés inhérentes à leur réinstallation au Togo, leur pays d'origine, serait un obstacle à ce point insurmontable que l'exécution du renvoi constituerait pour elles une mesure d'une rigueur inacceptable et donc déraisonnable. En effet, la recourante est arrivée en Suisse alors qu'elle était âgée de (...) ans déjà, après avoir passé l'essentiel de son existence dans son pays d'origine. Si elle est certes en charge de deux enfants mineurs, dans la mesure où la garde exclusive de ses deux filles lui a été confiée, le père de celles-ci, lequel vit en ménage commun depuis quelques années avec une ressortissante française qu'il est sur le point d'épouser, ne perçoit plus d'aide sociale depuis le 1er mars 2011. La recourante peut dès lors prétendre à une contribution d'entretien mensuelle à tout le moins pour ses deux enfants. Cette somme, même si elle est modeste, lui permettra de subvenir à ses besoins ainsi qu'à ceux de ses filles, eu égard au coût de la vie au Togo. Si un recouvrement forcé des sommes ainsi dues n'est pas absolument assuré au cas où le père biologique des enfants devait négliger ses obligations financières après le départ de Suisse de l'intéressée et de ses filles, des démarches dans ce sens ne paraissent pas dénuées de chances de succès, cas échéant en faisant appel à l'aide des autorités suisses compétentes. En tout état de cause, A._______ pourra solliciter auprès des autorités cantonales compétentes une aide au retour individuelle pour faciliter leur réinstallation (cf. art. 93 LAsi et art. 73 à 78 de l'ordonnance 2 sur l'asile relative au financement du 11 août 1999 [OA 2, RS 142.312]). Enfin, âgées de (...) et (...) ans, ses enfants sont toutes deux dans un âge où elles peuvent encore s'adapter et où elles n'ont pas encore développé de liens spécialement étroits avec la Suisse (cf. dans ce sens, arrêt du Tribunal fédéral 2C_118/2007 du 27 juillet 2007 consid. 5.1 ; JICRA 2005 n°6 consid. 6 et JICRA 1998 n°31). Aussi, le facteur lié à la déstabilisation d'enfants aussi jeunes, en raison du changement de pays, n'est pas pertinent, en l'absence d'un déracinement d'avec leur pays d'origine au sens que donne à cette expression la jurisprudence (cf. ATAF 2009/51 consid. 5.6, ATAF 2009/28 consid. 9.3.2 et réf. cit.).</w:t>
      </w:r>
    </w:p>
    <w:p>
      <w:r>
        <w:rPr>
          <w:b/>
        </w:rPr>
        <w:t>E. 7.5</w:t>
      </w:r>
    </w:p>
    <w:p>
      <w:r>
        <w:t>Ainsi, après une pesée des intérêts en présence, une réadaptation à leur pays d'origine, si elle ne sera pas exempte de difficultés, ne devrait pas poser de problèmes insurmontables de nature à mettre concrètement la recourante et ses enfants en danger.</w:t>
      </w:r>
    </w:p>
    <w:p>
      <w:r>
        <w:rPr>
          <w:b/>
        </w:rPr>
        <w:t>E. 7.6</w:t>
      </w:r>
    </w:p>
    <w:p>
      <w:r>
        <w:t>Pour ces motifs, l'exécution du renvoi doit être considérée comme raisonnablement exigible.</w:t>
      </w:r>
    </w:p>
    <w:p>
      <w:r>
        <w:rPr>
          <w:b/>
        </w:rPr>
        <w:t>E. 8</w:t>
      </w:r>
    </w:p>
    <w:p>
      <w:r>
        <w:t>Sous l'angle de l'art. 83 al. 2 LEtr, la recourante est tenue d'entreprendre toute démarche nécessaire auprès de la représentation de son pays d'origine en vue de l'obtention de documents de voyage lui permettant, ainsi qu'à ses enfants,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7 octobre 2008, D._______ et A._______ ont versé une avance de frais de 600 francs. Compte tenu de la disjonction de leurs causes, en date du 23 février 2012, suite à la modification de leur situation familiale (cf. consid. X ci-dessus), il y a lieu de partager à parts égales entre la recourante et son ancien compagnon la somme précitée. Partant, les frais de procédure mis à la charge A._______ sont en partie compensés avec l'avance de frais de 300 francs qu'elle a versée en date du 7 octobre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