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D-8336/2008 vom 31. Juli 2009</w:t>
      </w:r>
    </w:p>
    <w:p>
      <w:r>
        <w:t>Bundesverwaltungsgericht, 2009-07-31, DE</w:t>
      </w:r>
    </w:p>
    <w:p>
      <w:r>
        <w:rPr>
          <w:b/>
        </w:rPr>
        <w:t xml:space="preserve">Quelle: </w:t>
      </w:r>
      <w:r>
        <w:t>https://mcp.opencaselaw.ch/entscheid/bvger_D-8336_2008</w:t>
      </w:r>
    </w:p>
    <w:p>
      <w:r>
        <w:t>FR: TAF D-8336/2008 du 31 juillet 2009</w:t>
      </w:r>
    </w:p>
    <w:p>
      <w:r>
        <w:t>IT: TAF D-8336/2008 del 31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sowie Art. 50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unter anderem damit, dass der Beschwerdeführer unterschiedliche Daten angegeben habe, wann er entlassen worden sei. Während er gemäss der Erstbefragung am 15. Juni 2006 freigelassen worden sein wolle, habe er das Freilassungsdatum anlässlich der kantonalen Anhörung auf den 18. April 2006 festgelegt. Die Durchsicht der Protokolle ergibt, dass der Beschwerdeführer das Entlassungsdatum in beiden Protokol-len nach dem äthiopischen Kalender angab, während die von der Vorinstanz aufgeführten Daten eine Transponierung der vom Be-schwerdeführer angegebenen Daten in den europäischen Kalender darstellen. Gestützt auf die Kurzbefragung im Empfangszentrum soll er am 8.10.98, der dem 15. Juni 2006 entspricht, freigekommen sein (Akte A1/11 S. 5) und nach den Angaben im kantonalen Protokoll am 10.8.98, was dem 18. April 2006 entspricht (Akte A13/23 S. 10). Es ist auf den ersten Blick erkennbar, dass die unterschiedlichen Datumsan-gaben auf einen offensichtlichen Versprecher, nämlich einmal der 8.10.98 und einmal der 10.8.98, zurückzuführen sind, zumal - wie in der Beschwerde zu Recht festgehalten wurde - das Datum der Inhaf-tierung in beiden Protokollen übereinstimmend ist. In der Beschwerde wurde demnach zu Recht moniert, dass dieser Datumsunterschied bei der Beurteilung der Glaubhaftigkeit nicht massgeblich sein kann, weil es sich offensichtlich um ein Versehen handelt.</w:t>
      </w:r>
    </w:p>
    <w:p>
      <w:r>
        <w:rPr>
          <w:b/>
        </w:rPr>
        <w:t>E. 4.2</w:t>
      </w:r>
    </w:p>
    <w:p>
      <w:r>
        <w:t>Demgegenüber ist die Argumentation der Vorinstanz, wonach der Beschwerdeführer mehrere miteinander nicht zu vereinbarende Varianten angegeben habe, wann er aufgehört habe zu arbeiten, zu bestätigen. Dabei sagte er zunächst aus, er habe bis zu seiner Wegreise aus C._______ gearbeitet (Akte A1/11 S. 3), wobei er später präzisierte, er habe C._______ am 13.8.1999 - was dem 21. April 2007 entspricht - verlassen (Akte A1/11 S. 7). Demgegenüber legte er in einer weiteren Variante dar, er habe zuletzt am 2.8.1999 - nach europäischer Zeitrechnung am 10. April 2007 - gearbeitet (Akte A13/23 S. 6), was mit der zuvor erwähnten Variante nicht vereinbar ist. Beide - sowohl die erste als auch die zweite Version - lassen sich zudem nicht in Einklang bringen mit seinen Aussagen, er habe nach der Freilassung aus dem Gefängnis, aus welchem er am 10.8.1998 - mithin gemäss gregorianischem Kalender am 18. April 2006 - entlassen worden sei, nicht mehr gearbeitet, weil er sich versteckt habe (Akte A13/23 S. 10 und 12). Angesichts der klaren und mehrfachen Widersprüchlichkeit vermögen die Erklärungen in der Beschwerde nicht zu überzeugen. Insbesondere seine Erklärung, die eine der Aussagevarianten sei ein Irrtum und auf die Transponierung der Kalenderdaten zurückzuführen, findet in den Befragungsproto-kollen keinen Rückhalt, da die Widersprüchlichkeiten nicht nur aus Da-tumsangaben entstanden sind. Vielmehr umschrieb der Beschwerde-führer die zeitlichen Angaben auch in Worten, indem er einmal aussagte, er habe bis vor der Abreise aus Addis Abeba gearbeitet, während er gemäss einer weiteren Variante nach seiner Entlassung aus der Haft (welche ein Jahr vor der Abreise stattgefunden haben soll) mit der Arbeit aufgehört haben will. Auch die im Be-schwerdeverfahren ins Feld geführten Ohrenprobleme können die Ungereimtheiten nicht aus dem Weg räumen. Einerseits machte der Beschwerdeführer im Verlauf der Befragungen keine Hörschwierig-keiten geltend und gab an, die dolmetschenden Personen gut verstan-den zu haben; andererseits unterzeichnete er die beiden Protokolle vorbehaltlos, womit er die Richtigkeit der darin enthaltenen Angaben bestätigte. Im Fall von tatsächlichen Schwierigkeiten, die auf das Ge-hör des Beschwerdeführers zurückzuführen gewesen wären, müsste dies in den beiden Protokollen zum Ausdruck gekommen sein, was indessen nicht der Fall ist. Somit vermögen die Erklärungen in der Beschwerde nicht zu überzeugen.</w:t>
      </w:r>
    </w:p>
    <w:p>
      <w:r>
        <w:rPr>
          <w:b/>
        </w:rPr>
        <w:t>E. 4.3</w:t>
      </w:r>
    </w:p>
    <w:p>
      <w:r>
        <w:t>Darüber hinaus ergaben die Abklärungen vor Ort, dass an der vom Beschwerdeführer angegebenen Wohnadresse in seinem Heimatland keine Person mit seinem Namen lebte und dass das von ihm zu den Akten gegebene Schreiben der C._______ City Administration Police Commission nicht authentisch ist, weil das dem Schreiben zugrunde liegende Formular Wort- und Satzwendungen enthält, welche die Polizei nicht benützt, die darauf angebrachte Person dem Dienst absolut unbekannt ist beziehungsweise nie Vorsteher der ausstellenden Untersuchungsbehörde war und ihr Titel "Lt." im Polizeicorps nicht verwendet wird.</w:t>
      </w:r>
    </w:p>
    <w:p>
      <w:r>
        <w:rPr>
          <w:b/>
        </w:rPr>
        <w:t>E. 4.3.1</w:t>
      </w:r>
    </w:p>
    <w:p>
      <w:r>
        <w:t>Dem Beschwerdeführer wurde mit Zwischenverfügung vom 26. Mai 2009 das rechtliche Gehör und die Möglichkeit einer Stellung-nahme eingeräumt. In seiner Stellungnahme vom 19. Juni 2009 wandte er ein, dass die Verlässlichkeit von Botschaftsabklärungen differenziert zu betrachten sei. Der Beweiswert einer Botschafts-abklärung dürfe gegenüber andern Informationsquellen nicht besser gestellt werden, weil die Quelle der darin enthaltenen Informationen nicht preisgegeben werde. Es gebe zahlreiche Berichte und Urteile über Botschaftsabklärungen, deren Inhalt nicht nachvollziehbar oder falsch sei, womit der Beweiswert dieser Abklärungen grundsätzlich stark einzuschränken sei. Die Vertrauenswürdigkeit des Vertrauens-anwaltes sei zu bezweifeln, weil dessen Auskünfte schlichtweg falsch oder parteiisch sein müssten. Es könne auch nicht ausgeschlossen werden, dass die in der Anfrage enthaltenen Informationen den äthiopischen Behörden zugegangen seien, womit die Behörden Äthiopiens über die exilpolitische Tätigkeit und den Aufenthalt des Be-schwerdeführers in der Schweiz Bescheid wüssten. Der Beschwerde-führer laufe damit Gefahr, im Fall einer Rückkehr in sein Heimatland infolge der exilpolitischen Tätigkeiten verfolgt zu werden.</w:t>
      </w:r>
    </w:p>
    <w:p>
      <w:r>
        <w:rPr>
          <w:b/>
        </w:rPr>
        <w:t>E. 4.3.2</w:t>
      </w:r>
    </w:p>
    <w:p>
      <w:r>
        <w:t>Die Einwände des Beschwerdeführers können indessen nicht gehört werden. Die Kritik an den vor Ort getätigten Abklärungen in der von ihm vorgenommenen allgemeinen und pauschalen Form ist entschieden zurückzuweisen. Daran vermögen berechtigte Zweifel am Abklärungsergebnis in andern Fällen nichts zu ändern, da vorliegend aus den Akten - insbesondere aus dem Abklärungsergebnis selber - keine Hinweise ersichtlich sind, gestützt auf welche an der Botschaftsantwort zu zweifeln wäre. Entsprechende konkrete Ein-wände werden vom Beschwerdeführer denn auch nicht vorgebracht. Unter diesen Umständen liegt kein Grund vor, der zur Annahme führen müsste, die Botschaftsantwort enthalte Informationen, welche nicht korrekt seien. Auch dies macht der Beschwerdeführer nicht konkret geltend. Vielmehr nimmt er zu den einzelnen Punkten des Abklärungsresultates gar nicht Stellung, sondern beschränkt sich darauf, die Abklärungen vor Ort über die Schweizerische Botschaft grundsätzlich in Frage zu stellen.</w:t>
      </w:r>
    </w:p>
    <w:p>
      <w:r>
        <w:rPr>
          <w:b/>
        </w:rPr>
        <w:t>E. 4.3.3</w:t>
      </w:r>
    </w:p>
    <w:p>
      <w:r>
        <w:t>Darüber hinaus ist auch der Einwand, das Resultat der vor Ort getätigten Abklärungen dürfe gegenüber andern Informationsquellen nicht besser gestellt werden, nicht stichhaltig. Einerseits reichte der Beschwerdeführer - abgesehen von dem als gefälscht zu betrachten-den Schreiben der C._______ City Administration Police Commis-sion keine überzeugenden anderen Informationsquellen zu den Akten und andererseits ist festzuhalten, dass sich das Bundesverwaltungs-gericht bei seiner Entscheidfindung - entgegen der Argumentation des Beschwerdeführers - nicht in erster Linie auf die Abklärungen vor Ort, sondern auf die Aussagen des Beschwerdeführers und die von ihm eingereichten Beweismittel stützt. Im Sinne einer Gesamtbeurteilung werden Informationen, welche sich aus einer Abklärung vor Ort ergeben, in die Entscheidfindung miteinbezogen.</w:t>
      </w:r>
    </w:p>
    <w:p>
      <w:r>
        <w:rPr>
          <w:b/>
        </w:rPr>
        <w:t>E. 4.3.4</w:t>
      </w:r>
    </w:p>
    <w:p>
      <w:r>
        <w:t>Gestützt auf das Abklärungsresultat vor Ort hat der Beschwer-deführer nicht an der von ihm angegebenen Wohnadresse gelebt. Da er keine heimatlichen Identitätspapiere oder andere überzeugende Beweismittel einreichte, aus welchen auf seine letzte Wohnadresse zu schliessen wäre, kann dem Beschwerdeführer nicht geglaubt werden, dass er an der von ihm zu Protokoll gegebenen Wohnadresse in seinem Heimatland gelebt hat. Bezeichnenderweise bestand er im Rahmen des Replikrechts nicht auf der von ihm angegebenen Wohnadresse, sondern liess auch diese Frage offen. Seine Angaben über den Wohnort im Heimatland sind somit nicht glaubhaft und sprechen zudem gegen die Glaubhaftigkeit der übrigen Aussagen.</w:t>
      </w:r>
    </w:p>
    <w:p>
      <w:r>
        <w:rPr>
          <w:b/>
        </w:rPr>
        <w:t>E. 4.3.5</w:t>
      </w:r>
    </w:p>
    <w:p>
      <w:r>
        <w:t>Ferner steht in Anbetracht des Abklärungsergebnisses fest, dass der Beschwerdeführer ein gefälschtes Schreiben der C._______ City Administration Police Commission einreichte und damit die von ihm geltend gemachte Suche nach seiner Person belegen wollte. Aus der Fälschung ist indessen zu schliessen, dass er nicht - wie von ihm behauptet - in seinem Heimatland aus den von ihm geltend gemachten Gründen gesucht wird. Das Beweismittel ist gestützt auf Art. 10 Abs. 4 AsylG einzuziehen. Im Übrigen ist festzuhalten, dass das Schreiben dem Beschwerdeführer ohnehin nicht zuzuordnen wäre, da er keine heimatlichen Identitätspapiere abgegeben hat, welche seine Identität zu belegen vermöchten.</w:t>
      </w:r>
    </w:p>
    <w:p>
      <w:r>
        <w:rPr>
          <w:b/>
        </w:rPr>
        <w:t>E. 4.4</w:t>
      </w:r>
    </w:p>
    <w:p>
      <w:r>
        <w:t>Insgesamt kann dem Beschwerdeführer infolge zahlreicher Unvereinbarkeiten in seinen Aussagen und aufgrund der Abgabe eines gefälschten Beweismittels nicht geglaubt werden, dass er in seinem Heimatland aus asylerheblichen Gründen verfolgt worden ist. Seine diesbezüglichen Vorbringen sind als unglaubhaft zu qualifizieren.</w:t>
      </w:r>
    </w:p>
    <w:p>
      <w:r>
        <w:rPr>
          <w:b/>
        </w:rPr>
        <w:t>E. 5.1</w:t>
      </w:r>
    </w:p>
    <w:p>
      <w:r>
        <w:t>In seinen Eingaben vom 24. Dezember 2008 und vom 19. Juni 2009 machte der Beschwerdeführer mit Verweis auf politische Aktivitäten in der Schweiz das Vorliegen von subjektiven Nachflucht-gründen geltend. Er sei Kantonsverantwortlicher der KINIJIT Support Organisation Schweiz in B._______ und treffe sich regelmässig mit der Parteiführung. Er habe an verschiedenen öffentlichen Veranstaltungen und Demonstrationen gegen die äthiopische Regierung teilgenommen. Damit habe er sein bereits vor der Flucht bestandenes politisches Engagement fortgesetzt. Die am 14. Januar, 2. März und 15. Mai 2009 stattgefundenen Kundgebungen in der Schweiz seien mit andern Län-dersektionen und gleichgesinnten Oppositionsgruppierungen durchge-führt worden mit dem Ziel, eine möglichst einheitliche Front im Kampf gegen das diktatorische Regime in Äthiopien zu stellen. Ähnliche weltweit beziehungsweise überregional koordinierte Aktionen habe es schon am 2. März und 16. Februar 2007 sowie am 1. November 2006 gegeben. Die Protestkundgebungen seien auf den einschlägigen äthiopischen Medienportalen in Bild und Text festgehalten worden. Zur Untermauerung dieser Vorbringen reichte der Beschwerdeführer zahlreiche Fotografien, eine Bestätigung der KINIJIT vom 6. März 2008, einen Artikel der Neuen Zürcher Zeitung (NZZ) vom 9. Juni 2009 und einen weiteren Internetausdruck zu den Akten.</w:t>
      </w:r>
    </w:p>
    <w:p>
      <w:r>
        <w:rPr>
          <w:b/>
        </w:rPr>
        <w:t>E. 5.2</w:t>
      </w:r>
    </w:p>
    <w:p>
      <w:r>
        <w:t>Wer sich darauf beruft, dass durch ein Verhalten nach der Ausreise aus dem Heimat- oder Herkunftsstaat - so auch durch politische Exilaktivitäten - eine Gefährdungssituation erst geschaffen worden sei, macht subjektive Nachfluchtgründe gelten (Art. 54 AsylG). Diese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ausreichten (vgl. EMARK 2006 Nr. 1 E. 6.1. f. S. 10 f.; EMARK 2000 Nr. 16 E. 5a S. 141 f.; EMARK 1995 Nr. 7 S. 67 und 70 E. 7b und 8). Nach Praxis des Bundesverwaltungsgerichts (vgl. Urteil vom 12. Februar 2009 i.S. D-5248/2008 und dort zitierte weitere Urteile) können exilpolitische Aktivitäten nur dann zur Zuerkennung der Flüchtlingseigenschaft infolge subjektiver Nachfluchtgründe führen, wenn zumindest glaubhaft gemacht wird, dass im Falle einer Rückkehr in den Heimat- beziehungsweise Herkunftsstaat als Folge dieser Aktivitäten mit überwiegender Wahrscheinlichkeit eine politische Verfolgung zu befürchten wäre.</w:t>
      </w:r>
    </w:p>
    <w:p>
      <w:r>
        <w:rPr>
          <w:b/>
        </w:rPr>
        <w:t>E. 5.3</w:t>
      </w:r>
    </w:p>
    <w:p>
      <w:r>
        <w:t>Gemäss den Erkenntnissen des Bundesverwaltungsgerichts (vgl. Urteile D-5248/2008 vom 12. Februar 2009 und E-368/2009 vom 12. Februar 2009 sowie dort zitierte weitere Urteile) ist zwar davon auszugehen, dass die äthiopischen Sicherheitsbehörden die Aktivi-täten der jeweiligen Exilgemeinschaften im Rahmen ihrer (beschränk-ten) Möglichkeiten überwachen und mittels elektronischer Datenban-ken registrieren. Unter diesen Umständen besteht die Möglichkeit, dass im Ausland agierende Personen, welche sich in einer äthiopi-schen Exilorganisation engagierten, von regimetreuen Bürgern oder im Ausland lebenden Behördenvertretern beobachtet werden. Dieser Umstand reicht indessen für sich allein genommen nicht aus, um eine begründete Verfolgungsfurcht glaubhaft zu machen. Vielmehr müssen zusätzliche, konkrete Anhaltspunkte - nicht nur eine abstrakte oder rein theoretische Möglichkeit - dafür vorliegen, dass ein exilpolitisch aktiver äthiopischer Staatsbürger tatsächlich das Interesse der äthiopischen Behörden auf sich gezogen hat sowie als regimefeind-liche Person namentlich identifiziert und registriert worden ist. Von Bedeutung für die Frage, ob im Fall einer Rückkehr des Beschwerde-führers nach Äthiopien eine konkrete und aktuelle Gefährdung seiner Person im Sinne des Asylgesetzes erwartet werden muss, ist somit die tatsächliche Erkennbarkeit der behaupteten exilpolitischen Tätigkeit, die Individualisierbarkeit des Beschwerdeführers sowie dessen kon-krete exilpolitische Tätigkeit, zumal die äthiopischen Behörden nur dann ein Interesse an der Identifizierung einer Person haben, wenn deren Aktivitäten als konkrete Bedrohung für das politische System wahrgenommen werden.</w:t>
      </w:r>
    </w:p>
    <w:p>
      <w:r>
        <w:rPr>
          <w:b/>
        </w:rPr>
        <w:t>E. 5.4</w:t>
      </w:r>
    </w:p>
    <w:p>
      <w:r>
        <w:t>Vorab ist nochmals festzuhalten, dass die vom Beschwerdeführer in seinem Heimatland geltend gemachte politische Verfolgung nicht glaubhaft ausgefallen ist, wie den vorangehenden Erwägungen entnommen werden kann. Sodann ist ein exponierter exilpolitischer Einsatz des Beschwerdeführers, der ihn ins Zentrum des Interesses des äthiopischen Nachrichtendienstes rücken könnte, aufgrund der vorliegenden Akten zu verneinen. Im Schreiben des Präsidenten der KINIJIT vom 6. März 2008 wird bestätigt, dass der Beschwerdeführer die CUDP in der Schweiz aktiv unterstützt, mit der Parteiführung zusammengearbeitet und als aktives Mitglied der Sektion B._______ an öffentlichen Veranstaltungen teilgenommen habe. Entgegen den Ausführungen in der Beschwerde wird der Beschwerdeführer indessen vom Präsidenten der KINIJIT nicht als Kantonsverantwortlicher, sondern bloss als Teilnehmer der Sektion B._______ qualifiziert, womit bereits gestützt auf diese Ungereimtheit Zweifel am geltend gemach-ten exilpolitischen Engagement angebracht erscheinen. Damit gehört er nicht zur Zielgruppe des "harten Kerns", die im Visier der äthiopi-schen Behörden steht. Die vom Beschwerdeführer dokumentierten exilpolitischen Aktivitäten in der Schweiz erschöpfen sich in wenig exponierten Tätigkeiten. Den zu den Akten gereichten Beweismitteln - insbesondere den Fotografien - lässt sich nicht entnehmen, dass er sich in signifikanter Weise von den übrigen Versammlungs- beziehungsweise Demonstrationsteilnehmern abgehoben hätte. Die meisten der eingereichten Fotos wurden nicht in der Öffentlichkeit, sondern in einem Raum aufgenommen, was auf einen eher privaten Rahmen hindeutet. Auf andern Fotos, aus deren Hintergrund sich auf eine in der Öffentlichkeit stattgefundene Veranstaltung schliessen lässt, ist der Beschwerdeführer zusammen mit vielen andern Personen abgebildet. Es liegen somit keine gesicherten Anhaltspunkte dafür vor, dass er von allenfalls an den Kundgebungen oder den Versammlungen anwesenden Spitzeln des äthiopischen Regimes identifiziert und in der Folge registriert worden wäre. Daran vermag auch die im zuvor erwähnten Schreiben der KINIJIT geäusserte Befürchtung, ihm drohten seitens des äthiopischen Regimes schwere Übergriffe, nichts zu ändern. Engegen der in der Beschwerde vertretenen Auffassung ist nicht davon auszugehen, dass er über ein derartiges exilpolitisches Profil verfügt, das ihn im Fall einer Rückkehr nach Äthiopien einer erhöhten Verfolgungsgefahr aussetzen würde. Vielmehr erwecken die Ausführungen zu seinem politischen Engagement und die vorwiegend plakativen Antworten auf die ihm bei der Anhörung gestellten Fragen zu den Zielen der Partei, für die er sympathisiert, den Eindruck, als handle es sich bei ihm um einen Mitläufer ohne tiefgehendes politisches Bewusstsein. Auch die Abbildung des Beschwerdeführers mit einem Megaphon auf einem Foto, das anlässlich einer öffentlichen Veranstaltung hergestellt wurde, vermag an dieser Einschätzung nichts zu ändern. Insbesondere ist sie kein Beweis dafür, dass er - gemäss seinen Aussagen - gegen die in Äthiopien herrschende Regierung in einer Art und Weise skandierte, welche ihn für die äthiopische Regierung als Gefahr für das politische System erkennen liesse. Insgesamt erscheint es daher - ungeachtet möglicher Überwa-chungsaktivitäten der äthiopischen Behörden - überwiegend unwahr-scheinlich, dass diese von seinen exilpolitischen Aktivitäten Kenntnis erlangt und er namentlich identifiziert und registriert wurde. Es fehlen denn auch jegliche Hinweise dafür, dass gegen ihn aufgrund seiner exilpolitischen Tätigkeiten in Äthiopien ein Strafverfahren oder andere behördliche Massnahmen eingeleitet worden wären. Auch diesbezüg-lich ist auf die Abklärungen vor Ort zu verweisen, gemäss welchen der Beschwerdeführer den heimatlichen Behörden nicht einschlägig bekannt ist, und die auch kein gegen ihn bestehendes Strafverfahren zu bestätigen vermochten. Zudem wird den äthiopischen Behörden aufgefallen sein, dass die exilpolitische Betätigung eines Teils der äthiopischen Asylbewerber nach der Ablehnung ihrer Asylgesuche regelmässig drastisch zunimmt respektive intensiver wird oder überhaupt erst von diesem Zeitpunkt an einsetzt, was das geltend gemachte politische Engagement grundsätzlich als zweifelhaft erscheinen lässt. Selbst wenn die exilpolitische Aktivität des Beschwerdeführers den äthiopischen Behörden zu einem späteren Zeitpunkt bekannt werden sollte, erscheint es angesichts der Art seines Engagements als unwahrscheinlich, dass er deswegen bei eine Rückkehr nach Äthiopien eine flüchtlingsrechtlich relevante Verfolgung zu gewärtigen hätte.</w:t>
      </w:r>
    </w:p>
    <w:p>
      <w:r>
        <w:rPr>
          <w:b/>
        </w:rPr>
        <w:t>E. 5.5</w:t>
      </w:r>
    </w:p>
    <w:p>
      <w:r>
        <w:t>Aufgrund der vorstehenden Erwägungen ist zusammenfassend festzustellen, dass die geltend gemachten subjektiven Nachflucht-gründe nicht geeignet sind, eine flüchtlingsrechtlich relevante Verfol-gungsfurcht zu begründen, weshalb der Beschwerdeführer nicht als Flüchtling anerkannt werden kann. An dieser Einschätzung vermögen weder die weiteren Ausführungen in den Eingaben noch die beigeleg-ten Beweismittel etwas zu ändern, weshalb auf weitere diesbezügliche Erwägungen verzichtet werden kann. Unter Berücksichtigung der gesamten Umstände folgt, dass der Beschwerdeführer keine Gründe nach Art. 3 AsylG nachweisen oder glaubhaft machen konnte. Die Vorinstanz hat den geltend gemachten Sachverhalt weder unvollstän-dig oder rechtsfehlerhaft gestgestellt noch daraus die falschen Schlüsse gezogen. Sie hat das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was unter Hinweis auf die vorliegenden Erwägungen nicht gelungen ist.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In Äthiopien herrscht zurzeit keine Situation allgemeiner Gewalt, weshalb in konstanter Praxis von der generellen Zumutbarkeit des Wegweisungsvollzugs in dieses Land ausgegangen wird (vgl. die unter Ziff. 5.3 erwähnten Urteile des Bundesverwaltungsgerichts). Seit der Unterzeichnung des Friedensabkommens zwischen Äthiopien und Eritrea am 12. Dezember 2000 kontrollieren Soldaten der Organisation der Vereinten Nationen (UNO) die Grenze zwischen den beiden Ländern. Zwar konnten diese ein sporadisches Wiederaufflackern des Grenzkonfliktes nicht verhindern;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Trotz Abzugs der UN-Friedenstruppen aus Eritrea im März 2008 und aus Äthiopien im August 2008 ist im heutigen Zeitpunkt nicht von einem offenen Konflikt im Grenzgebiet zwischen Äthiopien und Eritrea auszugehen. Insgesamt kann jedenfalls nicht von einer relevanten Verschlechterung der allgemeinen Lage in Äthiopien gesprochen werden. Gestützt auf die allgemeine Lage in Äthiopien ist eine konkrete Gefährdung des Beschwerdeführers zu verneinen.</w:t>
      </w:r>
    </w:p>
    <w:p>
      <w:r>
        <w:rPr>
          <w:b/>
        </w:rPr>
        <w:t>E. 7.4.2</w:t>
      </w:r>
    </w:p>
    <w:p>
      <w:r>
        <w:t>In den Akten finden sich auch keine konkreten Anhaltspunkte dafür, dass der Beschwerdeführer aus individuellen Gründen wirschaftlicher und sozialer Natur in eine existenzbedrohende Situation geraten würde. Er verfügt über eine ausreichende Schulbildung und eine mehrjährige berufliche Erfahrung als Autohändler, weshalb es ihm zuzumuten ist, sich erneut in seinem Kulturkreis niederzulassen und dort eine Existenz aufzubauen. Gemäss seinen Angaben sollen seine nächsten Angehörigen zwar verstorben sein. Da indessen seine Aussagen über seinen früheren Wohnort gestützt auf die Abklärungen vor Ort als unglaubhaft gelten und er keine rechtsgenüglichen heimatlichen Identitätspapiere abgegeben hat, steht weder seine Identität fest noch können weitere Informationen vor Ort über sein Beziehungsnetz in Erfahrung gebracht werden. Unter Hinweis auf die in Art. 8 Abs. 1 AsylG festgehaltene Mitwirkungspflicht ist es unter den gegebenen Umständen nicht Sache der schweizerischen Asylbehörden, weitere Nachforschungen über ein allfällig bestehendes Beziehungsnetz zu stellen. Immerhin ist festzuhalten, dass der Beschwerdeführer als Autohändler über ein Beziehungsnetz im weiteren Sinn verfügen muss und somit bei seiner Rückkehr nach Äthiopien nicht auf sich allein gestellt sein wird. Hinsichtlich der geltend gemachten Ohrenprobleme ist festzuhalten, dass das perforierte Trommelfell des Beschwerdeführers im Sommer 2007 komplikationslos operiert worden ist und im Nachgang zu dieser Operation keine weiteren gesundheitlichen Schwierigkeiten vorgebracht worden sind. Es ist folglich davon auszugehen, dass keine, den Wegweisungsvollzug behindernde medizinische Probleme vorliegen.</w:t>
      </w:r>
    </w:p>
    <w:p>
      <w:r>
        <w:rPr>
          <w:b/>
        </w:rPr>
        <w:t>E. 7.4.3</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ist das Gesuch um Gewährung der unentgeltlichen Rechtspflege abzuweisen, nachdem sich die Beschwerde gestützt auf Abklärungen vor Ort im Nachhinein als aussichtslos herausgestellt hat. Die Kosten sind dem Beschwerde-führer aufzuerlegen (Art. 63 Abs. 1 und 5 VwVG) und auf insgesamt Fr. 600.-- festzusetzen (Art. 1-3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