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D-8262/2025 vom 21. November 2025</w:t>
      </w:r>
    </w:p>
    <w:p>
      <w:r>
        <w:t>Bundesverwaltungsgericht, 2025-11-21, IT</w:t>
      </w:r>
    </w:p>
    <w:p>
      <w:r>
        <w:rPr>
          <w:b/>
        </w:rPr>
        <w:t xml:space="preserve">Quelle: </w:t>
      </w:r>
      <w:r>
        <w:t>https://mcp.opencaselaw.ch/entscheid/bvger_D-8262_2025</w:t>
      </w:r>
    </w:p>
    <w:p>
      <w:r>
        <w:t>FR: TAF D-8262/2025 du 21 novembre 2025</w:t>
      </w:r>
    </w:p>
    <w:p>
      <w:r>
        <w:t>IT: TAF D-8262/2025 del 21 novembre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una seconda giudice e la sentenza è motivata soltanto sommariamente (artt. 111 lett. e cum 111a cpv. 2 LAsi). Nello specifico, il Tribunale rinuncia inoltre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Il Tribunale rileva preliminarmente che, secondo il senso e i motivi del ricorso, gli insorgenti contestano unicamente l'esecuzione del loro allontanamento, nonostante postulino l'annullamento integrale della decisione avversata. Conseguentemente l'oggetto della lite si limita a tale questione giuridica.</w:t>
      </w:r>
    </w:p>
    <w:p>
      <w:r>
        <w:rPr>
          <w:b/>
        </w:rPr>
        <w:t>E. 4</w:t>
      </w:r>
    </w:p>
    <w:p>
      <w:r>
        <w:t>Innanzitutto i ricorrenti chiedono la congiunzione della propria procedura con quella dei signori C._______ e D._______ (di cui ai ruoli D-8259/2025 e D-8268/2025). In proposito il Tribunale evidenzia che le impugnative riferite alla medesima fattispecie, quandanche presentate separatamente, possono essere congiunte in un'unica procedura a qualsiasi stadio della causa (cfr. Moser/Beusch/Kneubühler/Kayser, Prozessieren vor dem Bundesverwaltungsgericht, 3a ed. 2022, n. 3.17). Tuttavia il legame parentale instaurato tra gli interessati non è riconosciuto dal diritto svizzero e le loro cause sono state oggetto di tre distinte decisioni da parte della SEM. Pur sollevando questioni giuridiche analoghe e pur essendo stato depositato un unico memoriale difensivo, esse - diversamente da quanto sostenuto nel gravame (cfr. p.to II., pag. 17 e 18 del ricorso) - non concernono fattispecie pienamente coincidenti sotto ogni profilo. Per tali motivi, non appare giudizioso congiungere le stesse. Il Tribunale avrà nondimeno cura di evaderle parallelamente, dopo valutazione e decisione nello stesso momento dal medesimo collegio giudicante.</w:t>
      </w:r>
    </w:p>
    <w:p>
      <w:r>
        <w:rPr>
          <w:b/>
        </w:rPr>
        <w:t>E. 5.1</w:t>
      </w:r>
    </w:p>
    <w:p>
      <w:r>
        <w:t>Nella decisione impugnata, la SEM rileva anzitutto che, in virtù della loro qualità di rifugiati, la Grecia avrebbe già accettato la domanda dei ricorrenti di riammissione sul proprio territorio. Inoltre, il Consiglio federale avrebbe designato detto Paese come Stato terzo sicuro ai sensi dell'art. 6a cpv. 2 lett. b LAsi. In virtù dell'art. 31a cpv. 1 lett. a LAsi, tali circostanze imporrebbero quindi di non entrare nel merito della domanda d'asilo in oggetto. Inoltre, considerate le dichiarazioni relative alle vicende occorse durante il precedente soggiorno in Grecia, i richiedenti potrebbero rientrarvi senza temere trattamenti contrari agli impegni di diritto internazionale pubblico della Svizzera o un allontanamento in violazione del divieto di respingimento. L'insorgente principale potrebbe altresì rivolgersi alle autorità greche per reclamare i diritti derivanti dal suo statuto di rifugiata posta al beneficio della protezione internazionale, segnatamente per cercare un lavoro e un alloggio, nonché per ottenere assistenza medica in caso di bisogno. Spetterebbe poi ai ricorrenti far valere i propri diritti direttamente presso le autorità competenti, incluse eventuali vie legali, qualora dovessero riscontrare difficoltà. In merito al figlio, la SEM ha inoltre precisato che la permanenza dei ricorrenti in Svizzera sarebbe troppo breve per configurare uno sradicamento completo tale da pregiudicare lo sviluppo e l'equilibrio del minore, e che il trasferimento in Grecia avverrebbe come nucleo familiare con i concubini della madre. Infine, anche la situazione medica degli insorgenti non sarebbe ostativa all'esecuzione dell'allontanamento. In questo senso, l'esecuzione del loro allontanamento sarebbe ammissibile, possibile e ragionevolmente esigibile.</w:t>
      </w:r>
    </w:p>
    <w:p>
      <w:r>
        <w:rPr>
          <w:b/>
        </w:rPr>
        <w:t>E. 5.2</w:t>
      </w:r>
    </w:p>
    <w:p>
      <w:r>
        <w:t>In sede ricorsuale, gli insorgenti si limitano a rimproverare all'autorità inferiore di non aver adeguatamente valutato l'ammissibilità e l'esigibilità dell'esecuzione del loro allontanamento verso la Grecia. Il nucleo familiare sarebbe infatti estremamente vulnerabile, in ragione delle loro problematiche di salute, delle difficoltà di accesso alle cure mediche per i rifugiati in Grecia e della tenera età del minore. Un loro eventuale rimpatrio li esporrebbe a un rischio concreto di versare in una condizione di indigenza e abbandono, oltre a comportare un peggioramento della loro situazione psicofisica.</w:t>
      </w:r>
    </w:p>
    <w:p>
      <w:r>
        <w:rPr>
          <w:b/>
        </w:rPr>
        <w:t>E. 5.3</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5.4.1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5.4.2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Infatti,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Inoltre, nonostante le carenze nel sistema d'accoglienza, non è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tali principi nella sentenza D-2590/2025 dell'11 settembre 2025 [sentenza di riferimento], dopo aver svolto un'analisi aggiornata e approfondita della situazione dei beneficiari di protezione internazionale in Grecia, basata su una pluralità di fonti recenti, affidabili e pertinenti (cfr. consid. 8 e 9). In particolare, per le vulnerabili famiglie con bambini, il Tribunale ha stabilito che l'esecuzione dell'allontanamento deve essere considerata inammissibile, anche in presenza di elementi favorevoli alla stessa, qualora i membri della famiglia non siano riusciti a costruirsi un'esistenza dignitosa in Grecia. In tale contesto, le famiglie ivi titolari della protezione internazionale devono rendere verosimile di aver compiuto sforzi concreti per integrarsi nella società di accoglienza - segnatamente mediante la ricerca attiva di un alloggio e di un'attività lavorativa, la frequentazione di corsi di lingua, il ricorso ai servizi e alle prestazioni sociali disponibili nonché l'iscrizione dei figli a scuola - e di aver esaurito tutte le possibilità di aiuto loro offerte da parte delle autorità, dei servizi sociali e delle organizzazioni caritatevoli (cfr. consid. 9.8).</w:t>
      </w:r>
    </w:p>
    <w:p>
      <w:r>
        <w:rPr>
          <w:b/>
        </w:rPr>
        <w:t>E. 5.4.3.1</w:t>
      </w:r>
    </w:p>
    <w:p>
      <w:r>
        <w:t>Nel caso concreto, si osserva anzitutto che i ricorrenti sono rinviati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5.4.3.2</w:t>
      </w:r>
    </w:p>
    <w:p>
      <w:r>
        <w:t>Le censure proposte nel gravame, non sono in grado di sovvertire la giurisprudenza di riferimento succitata (cfr. consid. 5.4.2 supra). In Grecia, i ricorrenti hanno infatti ottenuto la protezione internazionale a fronte della loro qualità di rifugiati. Essi possono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La richiedente principale potrà quindi rivolgersi alle competenti autorità greche per far valere i diritti che spettano a lei e al figlio. Peraltro, dagli atti di causa non risulta che ella abbia richiesto il sostegno delle autorità elleniche, né che tale supporto le sia stato negato o che le siano state rifiutate le condizioni minime di vita a lei spettanti. Si osserva altresì che, in caso di violazione dei diritti sanciti dalla CEDU, le persone interessate possono poi adire i tribunali greci e, in ultima istanza, la Corte EDU (art. 34 CEDU). Infine, il trasferimento dei ricorrenti in Grecia non risulta nemmeno essere contrario all'interesse superiore del fanciullo sancito dall'art. 3 della Convenzione sui diritti del fanciullo (CDF; RS 0.107) (cfr. infra consid. 5.5; cfr. in merito anche la sentenza del TAF E-4497/2025 del 2 ottobre 2025 consid. 6.3.3.3).</w:t>
      </w:r>
    </w:p>
    <w:p>
      <w:r>
        <w:rPr>
          <w:b/>
        </w:rPr>
        <w:t>E. 5.4.3.3</w:t>
      </w:r>
    </w:p>
    <w:p>
      <w:r>
        <w:t>In esito, non si può ammettere che gli interessati saranno confrontati con una situazione di emergenza esistenziale oppure esposti a trattamenti vietati dalle norme di diritto internazionale. L'esecuzione dell'allontanamento risulta quindi ammissibile.</w:t>
      </w:r>
    </w:p>
    <w:p>
      <w:r>
        <w:rPr>
          <w:b/>
        </w:rPr>
        <w:t>E. 5.5.1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5.5.2</w:t>
      </w:r>
    </w:p>
    <w:p>
      <w:r>
        <w:t>Ai sensi dell'art. 83 cpv. 5 LStrI, l'allontanamento verso i Paesi UE/AELS è da ritenersi di principio esigibile e tale presunzione legale può essere sovvertita solo se è reso verosimile che, per delle ragioni personali, vale il contrario (cfr. sentenza del TAF D-559/2020 del 13 febbraio 2020 consid. 9 [sentenza di riferimento]). In proposito,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Inoltre l'esecuzione dell'allontanamento in Grecia di persone beneficiarie della protezione internazionale rimane esigibile anche se trattasi di persone vulnerabili, come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Questa giurisprudenza è stata recentemente precisata dalla sentenza D-2590/2025 sopra citata, nella quale il Tribunale ha proceduto ad un'analisi aggiornata della situazione in Grecia, rilevando che, nonostante le difficoltà persistenti (in particolare per quanto riguarda l'accesso all'alloggio), il rinvio di famiglie con figli è esigibile segnatamente quando queste vi hanno soggiornato soltanto per un periodo molto breve senza dimostrare di aver compiuto passi concreti per integrarsi e costruirsi un'esistenza sul posto (cfr. consid. 9.8).</w:t>
      </w:r>
    </w:p>
    <w:p>
      <w:r>
        <w:rPr>
          <w:b/>
        </w:rPr>
        <w:t>E. 5.5.3</w:t>
      </w:r>
    </w:p>
    <w:p>
      <w:r>
        <w:t>Nel caso concreto, i ricorrenti non hanno fornito elementi concreti tesi a dimostrare che la Grecia non garantirebbe loro le prestazioni assistenziali a cui hanno diritto. Peraltro durante il breve periodo ivi trascorso, non risulta che l'interessata abbia intrapreso delle misure concrete per ottenere un lavoro remunerato o un alloggio oppure per beneficiare di qualsivoglia sostegno da parte delle autorità statali, di terze persone o di ONG. Senza ignorare che gli insorgenti potrebbero confrontarsi con certe difficoltà iniziali dopo il rientro, va però sottolineato che l'interessata parla un po' di inglese, mentre il padre del minore possiede un diploma e conoscenze della lingua inglese. Essi potranno pertanto, una volta tornati in Grecia, cercare un lavoro al fine di mantenere la famiglia. Infatti, poiché i ricorrenti dispongono di permessi di soggiorno validi, il mercato del lavoro greco risulta loro accessibile. Ci si può senz'altro attendere, come richiesto dalla più recente giurisprudenza in materia, che essi compiano maggiori sforzi d'integrazione, segnatamente tramite corsi di lingua, la ricerca attiva di un alloggio e di un lavoro, rivolgendosi se del caso alle autorità competenti (cfr. sentenza D-2590/2025 consid. 9.8). Con riferimento ai problemi di salute dell'interessata, si rileva che alla stessa è stata diagnosticata una malattia emorroidaria di grado II DD ragade il (...) giugno 2025, in trattamento farmacologico con (...), (...), (...), (...), (...), (...) e (...) (cfr. atto SEM n. 15/2). Sono in seguito state eseguite varie visite di controllo con diagnosi e trattamenti invariati (cfr. atti SEM n. 17/3, 19/2, 28/2, 32/2 e 33/2). In data (...) agosto 2025 le è stata diagnosticata anche un'anemia ferripriva, per la quale le sono stati prescritti anche (...), (...) e (...) (cfr. atto SEM n. 34/2). Ella si è inoltre sottoposta a un intervento di sfinterotomia e iniezione di (...) in data (...) settembre 2025, per la quale è stata dimessa il (...) settembre seguente, in terapia farmacologica con (...), (...) e (...) (cfr. atti SEM n. 41/2 e 44/4). Ella si è inoltre sottoposta a delle sedute psichiatriche, in occasione delle quali le è stato diagnosticato un disturbo post-traumatico da stress (cfr. atti SEM n. 40/4 e 43/3). Infine, il (...) novembre 2025 è stata accertata una gravidanza (cfr. atto SEM n. 56/2). In merito al figlio, si osserva che lo stesso è stato sottoposto a visite pediatriche sia per controlli generali sia per le vaccinazioni, in occasione dell'ultima visita gli è stata diagnosticata una modesta congiuntivite in terapia con (...) (cfr. atti SEM n. 16/5, 31/3, 51/3 e 52/4). Egli è stato inoltre visitato per un'infezione alle vie aeree superiori, poi in fase di guarigione (cfr. atti SEM n. 36/1, 38/2 e 42/5). Alla luce delle diagnosi sopra esposte, occorre rilevare che la Grecia dispone di strutture mediche sufficienti, in grado di garantire i trattamenti necessari in relazione allo stato fisico e psicologico degli interessati, ai quali vi hanno accesso alle stesse condizioni previste per i cittadini greci (artt. 2 lett. b e lett. g cum 30 par. 1 della direttiva qualificazione; cfr. sentenza E-3427/2021 e E-3431/2021 consid. 8-9.10; ex pluris sentenze del TAF D-2685/2024 del 10 maggio 2024 consid. 7.4.4; D-1522/2024 del 14 marzo 2024 consid. 11.2.3). Gli stati valetudinari succitati non sono inoltre suscettibili, dal profilo della loro gravità, di porre concretamente e seriamente in pericolo la vita o la salute a breve termine dei ricorrenti in caso di un loro ritorno in Grecia, rispettivamente di considerarli come persone vulnerabili incapaci di integrarsi nel sistema sociale ed economico greco. Le menzionate problematiche di salute non sono sufficienti per ammettere un grave profilo di estrema vulnerabilità ai sensi della giurisprudenza succitata (cfr. ex pluris sentenze del TAF D-1142/2025 del 18 marzo 2025 consid. 8.2 e 8.4.2; D-7559/2024 dell'8 gennaio 2025 consid. 6.5.4).</w:t>
      </w:r>
    </w:p>
    <w:p>
      <w:r>
        <w:rPr>
          <w:b/>
        </w:rPr>
        <w:t>E. 5.5.4</w:t>
      </w:r>
    </w:p>
    <w:p>
      <w:r>
        <w:t>Per queste ragioni, l'esecuzione dell'allontanamento si rivela pure ragionevolmente esigibile (art. 83 cpv. 4 LStrI in relazione all'art. 44 LAsi).</w:t>
      </w:r>
    </w:p>
    <w:p>
      <w:r>
        <w:rPr>
          <w:b/>
        </w:rPr>
        <w:t>E. 5.6</w:t>
      </w:r>
    </w:p>
    <w:p>
      <w:r>
        <w:t>Non risultano infine impedimenti dal profilo della possibilità dell'esecuzione dell'allontanamento (artt. 44 LAsi e 83 cpv. 2 LStr), ritenuto peraltro che le autorità elleniche hanno accettato la riammissione degli insorgenti sul proprio territorio.</w:t>
      </w:r>
    </w:p>
    <w:p>
      <w:r>
        <w:rPr>
          <w:b/>
        </w:rPr>
        <w:t>E. 5.7</w:t>
      </w:r>
    </w:p>
    <w:p>
      <w:r>
        <w:t>Per il resto, conviene rinviare alle corrette motivazioni contenute nella decisione impugnata, alla quale può essere prestata adesione (art. 109 cpv. 3 LTF per rinvio dell'art. 6 LAsi).</w:t>
      </w:r>
    </w:p>
    <w:p>
      <w:r>
        <w:rPr>
          <w:b/>
        </w:rPr>
        <w:t>E. 5.8</w:t>
      </w:r>
    </w:p>
    <w:p>
      <w:r>
        <w:t>In esito, le richieste subordinate di giudizio tendenti alla concessione dell'ammissione provvisoria in Svizzera e all'ottenimento di garanzie specifiche da parte delle autorità greche vanno respinte poiché infondate (cfr. in questo senso, ex pluris sentenze del TAF E-5745/2024 del 25 settembre 2024 consid. 7.7; E-5645/2024 del 18 settembre 2024 consid. 8.8).</w:t>
      </w:r>
    </w:p>
    <w:p>
      <w:r>
        <w:rPr>
          <w:b/>
        </w:rPr>
        <w:t>E. 6</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7</w:t>
      </w:r>
    </w:p>
    <w:p>
      <w:r>
        <w:t>Avendo il Tribunale statuito nel merito del gravame, la domanda procedurale tendente all'esenzione dal versamento di un anticipo equivalente alle presunte spese processuali è divenuta senza oggetto.</w:t>
      </w:r>
    </w:p>
    <w:p>
      <w:r>
        <w:rPr>
          <w:b/>
        </w:rPr>
        <w:t>E. 8</w:t>
      </w:r>
    </w:p>
    <w:p>
      <w:r>
        <w:t>Posto che le richieste di giudizio contenute nel ricorso erano sprovviste di probabilità di successo, la domanda di assistenza giudiziaria, nel senso della dispensa dal versamento delle spese processuali (art. 65 cpv. 1 PA), è respinta.</w:t>
      </w:r>
    </w:p>
    <w:p>
      <w:r>
        <w:rPr>
          <w:b/>
        </w:rPr>
        <w:t>E. 9</w:t>
      </w:r>
    </w:p>
    <w:p>
      <w:r>
        <w:t>Tenuto conto dell'esito della procedura e della sua connessione con le cause D-8259/2025 e D-8268/2025, le spese processuali sono ridotte a CHF 500.- e poste a carico dei ricorrenti in quanto soccombenti (art. 63 cpv. 1 e 5 PA nonché art. 1-3 del regolamento sulle tasse e sulle spese ripetibili nelle cause dinanzi al Tribunale amministrativo federale del 21 febbraio 2008 [TS-TAF, RS 173.320.2]).</w:t>
      </w:r>
    </w:p>
    <w:p>
      <w:r>
        <w:rPr>
          <w:b/>
        </w:rPr>
        <w:t>E. 10</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