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D-8247/2015 vom 6. April 2017</w:t>
      </w:r>
    </w:p>
    <w:p>
      <w:r>
        <w:t>Bundesverwaltungsgericht, 2017-04-06, DE</w:t>
      </w:r>
    </w:p>
    <w:p>
      <w:r>
        <w:rPr>
          <w:b/>
        </w:rPr>
        <w:t xml:space="preserve">Quelle: </w:t>
      </w:r>
      <w:r>
        <w:t>https://mcp.opencaselaw.ch/entscheid/bvger_D-8247_2015</w:t>
      </w:r>
    </w:p>
    <w:p>
      <w:r>
        <w:t>FR: TAF D-8247/2015 du 6 avril 2017</w:t>
      </w:r>
    </w:p>
    <w:p>
      <w:r>
        <w:t>IT: TAF D-8247/2015 del 6 aprile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 zur Kognition im Auslandverfahren vgl. BVGE 2015/2).</w:t>
      </w:r>
    </w:p>
    <w:p>
      <w:r>
        <w:rPr>
          <w:b/>
        </w:rPr>
        <w:t>E. 1.4</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1.5</w:t>
      </w:r>
    </w:p>
    <w:p>
      <w:r>
        <w:t>Die dringlichen Änderungen des Asylgesetzes vom 28. September 2012, welche am 29. September 2012 in Kraft getreten sind, kommen vorliegend nicht zur Anwendung, wurde doch in der entsprechenden Übergangsbestimmung (Ziffer III) festgehalten, dass für Asylgesuche, die im Ausland vor dem Inkrafttreten der Änderung des Asylgesetzes gestellt worden sind - was vorliegend der Fall ist - die Art. 12, 19, 20, 41 Absatz 2, 52 und 68 AsylG in der bisherigen Fassung gelten.</w:t>
      </w:r>
    </w:p>
    <w:p>
      <w:r>
        <w:rPr>
          <w:b/>
        </w:rPr>
        <w:t>E. 2.1</w:t>
      </w:r>
    </w:p>
    <w:p>
      <w:r>
        <w:t>Das Staatssekretariat kann ein im Ausland gestelltes Asylgesuch ablehnen, wenn die asylsuchende Person keine Verfolgung glaubhaft machen konnte oder ihr die Aufnahme in einem Drittstaat zugemutet werden konnte (Art. 3, Art. 7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2.2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3.1</w:t>
      </w:r>
    </w:p>
    <w:p>
      <w:r>
        <w:t>Ein Asylgesuch konnte gemäss aArt. 19 AsylG im Ausland bei einer schweizerischen Vertretung gestellt werden, die es mit einem Bericht an das Bundesamt zu überweisen hatte (aArt. 20 Abs. 1 AsylG). Hinsichtlich des Verfahrens bei der schweizerischen Vertretung im Ausland sah aArt. 10 der Asylverordnung 1 vom 11. August 1999 über Verfahrensfragen (AsylV 1, SR 142.311) vor, dass diese mit der asylsuchenden Person in der Regel eine Befragung durchführt (aArt. 10 Abs. 1 AsylV 1). War dies nicht möglich, so wurde die asylsuchende Person aufgefordert, ihre Asylgründe schriftlich festzuhalten (aArt. 10 Abs. 2 AsylV 1). Eine Befragung beziehungsweise eine schriftliche Sachverhaltsabklärung konnte sich erübrigen, wenn der Sachverhalt bereits aufgrund des eingereichten Asylgesuchs als entscheidreif erstellt erschien; der asylsuchenden Person war aber diesfalls im Sinne des rechtlichen Gehörs die Gelegenheit zu geben, sich zu einem abzusehenden negativen Entscheid zumindest schriftlich zu äussern (vgl. BVGE 2007/30 E. 5.7).</w:t>
      </w:r>
    </w:p>
    <w:p>
      <w:r>
        <w:rPr>
          <w:b/>
        </w:rPr>
        <w:t>E. 3.2</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Art. 3 Abs. 3 AsylG ist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BVGE 2013/20 E. 3.2).</w:t>
      </w:r>
    </w:p>
    <w:p>
      <w:r>
        <w:rPr>
          <w:b/>
        </w:rPr>
        <w:t>E. 3.3</w:t>
      </w:r>
    </w:p>
    <w:p>
      <w:r>
        <w:t>Der Beschwerdeführer äusserte sich im Rahmen seines Asylgesuchs vom 19. Juli 2012 mit Beantwortung der Fragenkataloge vom 13. Februar 2015 und 11. November 2015 sowie der Stellungnahme vom 16. Juni 2015 zu seinen Asylgründen. Damit ist den in E. 3.1 erwähnten Voraussetzungen Genüge getan. Der entscheidwesentliche Sachverhalt wird als erstellt erachtet.</w:t>
      </w:r>
    </w:p>
    <w:p>
      <w:r>
        <w:rPr>
          <w:b/>
        </w:rPr>
        <w:t>E. 4.1</w:t>
      </w:r>
    </w:p>
    <w:p>
      <w:r>
        <w:t>Das SEM führte zur Begründung seiner Verfügung im Wesentlichen aus, die Ausführungen des Beschwerdeführers im Asylgesuch sowie in den Stellungnahmen liessen nicht ausschliessen, dass dieser aufgrund seiner Inhaftierung und der anschliessenden Desertion aus dem Militärdienst im Zeitpunkt seiner Ausreise aus Eritrea seitens der heimatlichen Behörden ernsthaften Nachteilen im Sinne von Art. 3 AsylG ausgesetzt beziehungsweise bedroht gewesen sei, auch wenn die diesbezüglichen Ausführungen unsubstantiiert und teilweise ungenau vorgetragen worden seien. Es könne jedoch darauf verzichtet werden, vertiefter auf die genannten Unglaubhaftigkeitselemente einzugehen. Es sei zu prüfen, ob einer allfälligen Asylgewährung durch die Schweiz der Asylausschlussgrund von aArt. 52 Abs. 2 AsylG entgegenstehe, wonach einer Person das Asyl verweigert werden könne, wenn es ihr zugemutet werden könne, sich in einem anderen Staat um Aufnahme zu bemühen. Der Beschwerdeführer halte sich seit Juni 2015 in E._______ bei seiner jüngeren Schwester L._______ auf, wo er vom Hohen Flüchtlingskommissar der Vereinten Nationen (UNHCR) registriert worden sei. Gemäss seinen Aussagen sei ein weiterer Verbleib in E._______ nicht möglich beziehungsweise nicht zumutbar, weil er über keine Arbeitsbewilligung verfüge und nicht selbstständig sein könne. Zudem befürchte er, nach Eritrea deportiert zu werden. Diesbezüglich führte das SEM aus, E._______ habe das Abkommen vom 28. Juli 1951 über die Rechtsstellung der Flüchtlinge (FK, SR 0.142.30) sowie die Zusatzprotokolle unterzeichnet und im Jahre 2006 ein Asylgesetz verabschiedet. In E._______ würden sich neben dem UNHCR auch zahlreiche Regierungsorganisationen und Hilfswerke um die Flüchtlinge kümmern. Es sei nicht zu verkennen, dass die Lage vor Ort für eritreische Flüchtlinge nicht unbedingt einfach sei. Dennoch würden keine konkreten Anhaltpunkte für die Annahme besten, dass ein weiterer Verbleib in E._______ für den Beschwerdeführer nicht zumutbar oder nicht möglich sei, zumal er bei seiner Schwester L._______ lebe und nicht alleine auf sich gestellt sei. In der Schweiz verfüge er zwar über einen Anknüpfungspunkt, da seine Schwester in der Schweiz vorläufig aufgenommen worden sei. Dieser Anknüpfungspunkt sei allerdings nicht derart gewichtig, dass eine Abwägung der Gesamtumstände im Sinne von aArt. 52 Abs. 2 AsylG dazu führen müsste, es sei gerade die Schweiz, die dem Beschwerdeführer den erforderlichen Schutz gewähren sollte. So würden sich aus den Akten keine Anhaltspunkte für eine besonders enge Beziehung zwischen dem Beschwerdeführer und seiner Schwester ergeben. Für den Weiterverbleib des Beschwerdeführers in E._______ spreche zweifelsohne, dass er einerseits mit seiner Schwester L._______ zusammenlebe und andererseits alleine in J._______ rund 5000 Landsleute leben würden. Es sei auch anzunehmen, dass er durch seine Schwester in E._______ Beziehungen zu der dortigen eritreischen Diaspora unterhalte und bereits über einen gewissen Bekanntenkreis verfüge oder diesen aufbauen könne. Zusammenfassend benötige der Beschwerdeführer den zusätzlichen subsidiären Schutz der Schweiz nach aArt. 52 Abs. 2 AsylG nicht. Es sei ihm zuzumuten, vorderhand in E._______ zu verbleiben.</w:t>
      </w:r>
    </w:p>
    <w:p>
      <w:r>
        <w:rPr>
          <w:b/>
        </w:rPr>
        <w:t>E. 4.2</w:t>
      </w:r>
    </w:p>
    <w:p>
      <w:r>
        <w:t>Auf Beschwerdeebene wird vorgebracht, der Beschwerdeführer sei auf jeden Fall bereit, weiterhin gemeinsam mit den anderen Eritreern in E._______ zu bleiben, allerdings habe er grosse Probleme mit der eritreischen Diaspora. So würden die in E._______ lebenden Eritreer versuchen, die neu eingereisten Eritreer "unter ihre Kontrolle" zu bringen. Wer nicht an den einberufenen Sitzungen teilnehme, gelte als regierungsfeindlich. Aus diesem Grund sei auch der Beschwerdeführer behelligt worden. So sei er beobachtet worden und zwei Mal sei (...). Die Vorfälle habe er der Polizei gemeldet, allerdings habe diese ihm erklärt, aufgrund der unbekannten Täterschaft nichts machen zu können.</w:t>
      </w:r>
    </w:p>
    <w:p>
      <w:r>
        <w:rPr>
          <w:b/>
        </w:rPr>
        <w:t>E. 4.3</w:t>
      </w:r>
    </w:p>
    <w:p>
      <w:r>
        <w:t>Vorliegend lassen die Schilderungen des Beschwerdeführers nicht mit hinreichender Sicherheit ausschliessen, dass er in Eritrea ernstzunehmende beziehungsweise in flüchtlingsrechtlicher Hinsicht relevante Schwierigkeiten mit den heimatlichen Behörden zu befürchten hat. Es bleibt somit zu prüfen, ob ihm ein Verbleib im Drittstaat E._______ zugemutet werden kann. Dabei ergibt die Überprüfung der Akten, dass das SEM dem Beschwerdeführer zu Recht die Einreise in die Schweiz verweigert und das Asylgesuch abgelehnt hat.</w:t>
      </w:r>
    </w:p>
    <w:p>
      <w:r>
        <w:rPr>
          <w:b/>
        </w:rPr>
        <w:t>E. 4.4</w:t>
      </w:r>
    </w:p>
    <w:p>
      <w:r>
        <w:t>Was die allgemeinen Lebensbedingungen für eritreische Flüchtlinge in E._______ betrifft, sind jene zwar zugestandenermassen nicht einfach, doch teilt der Beschwerdeführer diesbezüglich das Leid mit einer grossen Zahl seiner Landsleute. Der dortige Aufenthalt ist für die vom UNHCR registrierten eritreischen Flüchtlinge grundsätzlich als zumutbar zu erachten. Der Beschwerdeführer lebt gemäss eigenen Angaben seit dem 29. Juni 2015 in E._______ und wurde vom UNHCR registriert. Gemäss der in Kopie eingereichten Bestätigung ("Office of the Prime Minister") vom 2. September 2015 wird er als eritreischer Asylbewerber bezeichnet, dessen Gesuch geprüft werde. Er lebt bei seiner Schwester L._______ in J._______ und bestreitet seinen Lebensunterhalt gemäss eigenen Angaben mit "Spenden seiner Schwester und Bekannten". Zudem bringt er nicht vor, dass er dort aufgrund seiner ethnischen Herkunft und Religion diskriminiert und benachteiligt würde. Die schwierigen Lebensumstände beziehungsweise die wirtschaftlichen Schwierigkeiten aufgrund der nicht vorhandenen Arbeitsbewilligung vermögen mithin keine akute und konkrete Gefährdungssituation des Beschwerdeführers in E._______ zu begründen, zumal die finanzielle Unterstützung seines Lebensunterhalts offenbar gewährleistet ist. Die von ihm in pauschaler Art und Weise geltend gemachten Übergriffe unbekannter Dritter wurden erstmals auf Beschwerdeebene vorgebracht und stehen in Widerspruch zu seinen im Rahmen der Stellungnahmen gemachten Angaben, wonach er auf die Frage, weshalb ein weiterer Aufenthalt in E._______ für ihn nicht mehr möglich oder zumutbar sei, lediglich antwortete, er habe keine Arbeitsbewilligung, könne nicht selbstständig sein und habe keine Garantie, weiterhin in E._______ bleiben zu können, weil er nach Eritrea deportiert werden könnte. Zu keinem Zeitpunkt erwähnte er eine Gefährdung seiner Person beziehungsweise Behelligungen durch in E._______ lebende Landsleute. Weiter ist darauf hinzuweisen, dass zwischen der zuletzt eingereichten Stellungnahme (in der er keine Gefährdungssituation geltend machte) und der eingereichten Beschwerde, in der erstmals die behaupteten Übergriffe angeführt wurden, lediglich vier Wochen vergangen sind. Bezeichnenderweise unterlässt es der Beschwerdeführer in seiner Rechtsmitteleingabe vollständig, zeitliche Hinweise zu den angeblichen Vorkommnissen zu machen. Er gibt auch nicht an, dass sich diese Vorfälle erst im Nachhinein ereignet hätten. Die erstmals auf Beschwerdeebene geltend gemachten Ausführungen zur behaupteten Gefährdungssituation und deren rudimentäre und unsubstantiierte Schilderung sowie die zeitlich nicht nachvollziehbare Einreihung sind deshalb als nachgeschoben zu qualifizieren. Indessen ist festzuhalten, dass ihm im Bedarfsfall die Möglichkeit offensteht, um staatlichen Schutz zu ersuchen. Der Beschwerdeführer machte nicht geltend, ein solcher Schutz sei ihm aus asylrelevanten Gründen verweigert worden. Die Ausführungen in der Beschwerdeeingabe vermögen insgesamt nicht zu einer von der vorinstanzlichen Verfügung abweichenden Einschätzung zu führen. Auch wenn die Lebensumstände des Beschwerdeführers in E._______ unbestrittenermassen schwierig sind, sind sie nicht dergestalt, dass sie einen weiteren Verbleib gänzlich unzumutbar machen würden, zumal die in der Eingabe vom 16. Dezember 2015 erwähnten Schwierigkeiten als nicht glaubhaft zu qualifizieren sind.</w:t>
      </w:r>
    </w:p>
    <w:p>
      <w:r>
        <w:rPr>
          <w:b/>
        </w:rPr>
        <w:t>E. 4.5</w:t>
      </w:r>
    </w:p>
    <w:p>
      <w:r>
        <w:t>Weiter kam das SEM zum Schluss, die Abwägung der Gesamtumstände und die Anknüpfung des Beschwerdeführers zur Schweiz in Form seiner hier lebenden Schwester führe nicht dazu, dass es gerade die Schweiz sein müsse, die ihm den Schutz zu gewähren habe. Dieser Einschätzung der Sachlage ist zuzustimmen, zumal keine Anhaltspunkte für eine besonders enge Beziehung zwischen ihm und seiner Schwester ersichtlich sind, durch welche eine enge Beziehungsnähe zu Schweiz erstellt wäre. Der diesbezüglichen vorinstanzlichen Argumentation wird auf Beschwerdeebene nichts entgegengehalten.</w:t>
      </w:r>
    </w:p>
    <w:p>
      <w:r>
        <w:rPr>
          <w:b/>
        </w:rPr>
        <w:t>E. 4.6</w:t>
      </w:r>
    </w:p>
    <w:p>
      <w:r>
        <w:t>Aufgrund dieser Erwägungen erscheint es für den Beschwerdeführer objektiv zumutbar, den in E._______ gegenüber einer allfälligen Verfolgungsgefahr in seinem Heimatstaat Eritrea bestehenden Schutz weiterhin in Anspruch zu nehmen. Es erübrigt sich, auf die weiteren Vorbringen in der Beschwerde einzugehen, da diese keine neuen Begründungselemente enthalten, welche geeignet wären, zu einer von der Vorinstanz abweichenden Einschätzung zu führen. Eine Schutzgewährung durch die Schweiz erscheint somit unter Berücksichtigung aller wesentlichen Umstände, welche mit dem Aufenthalt des Beschwerdeführers in E._______ und seinem dortigen Status als vom UNHCR registrierte Person verbunden sind, nicht erforderlich. Zusammenfassend ergibt sich, dass das SEM zu Recht und mit zutreffender Begründung feststellte, eine Abwägung der Gesamtumstände im Sinne von aArt. 52 Abs. 2 AsylG führe zum Schluss, dass dem Beschwerdeführer ein Verbleib in E._______ zuzumuten ist.</w:t>
      </w:r>
    </w:p>
    <w:p>
      <w:r>
        <w:rPr>
          <w:b/>
        </w:rPr>
        <w:t>E. 5</w:t>
      </w:r>
    </w:p>
    <w:p>
      <w:r>
        <w:t>Aus diesen Erwägungen ergibt sich, dass die angefochtene Verfügung Bundesrecht nicht verletzt und den rechtserheblichen Sachverhalt richtig sowie vollständig feststellt (Art. 106 Abs. 1 AsylG). Die Beschwerde ist abzuweisen.</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