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D-8247/2010 vom 2. Dezember 2010</w:t>
      </w:r>
    </w:p>
    <w:p>
      <w:r>
        <w:t>Bundesverwaltungsgericht, 2010-12-02, DE</w:t>
      </w:r>
    </w:p>
    <w:p>
      <w:r>
        <w:rPr>
          <w:b/>
        </w:rPr>
        <w:t xml:space="preserve">Quelle: </w:t>
      </w:r>
      <w:r>
        <w:t>https://mcp.opencaselaw.ch/entscheid/bvger_D-8247_2010</w:t>
      </w:r>
    </w:p>
    <w:p>
      <w:r>
        <w:t>FR: TAF D-8247/2010 du 2 décembre 2010</w:t>
      </w:r>
    </w:p>
    <w:p>
      <w:r>
        <w:t>IT: TAF D-8247/2010 del 2 dicembre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Abs. 1 VwVG). Die Beschwerdeführerin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die Beschwerdeführerin sei am 23. Oktober 2008 in C._______ in den Dublin-Raum eingereist und habe am 11. November 2008 in D._______ um Asyl ersucht. Die entsprechenden Fingerabdruckdaten seien in die Zentraleinheit Eurodac aufgenommen worden. Italien habe innerhalb der festgelegten Frist auf das Übernahmeersuchen des BFM vom 3. November 2010 nicht geantwortet. Somit sei dieser Staat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und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sowie unter Anwendung von Art. 20 Abs. 1 Bst. c Dublin-II-Verordnung für die Durchführung des Asylverfahrens zuständig. Der Beschwerdeführerin sei am 19. Oktober 2010 das rechtliche Gehör gewährt worden. Dabei habe sie geltend gemacht, dass sie in Italien keine Dokumente erhalten habe und dass sie schwanger sei. Gemäss der Dublin-II-Verordnung sei Italien für die Durchführung des Asyl- und Wegweisungsverfahrens zuständig. Es obliege somit den italienischen Behörden, den Aufenthaltsstatus der Beschwerdeführerin zu regeln oder gegebenenfalls eine Wegweisung ins Heimatland zu organisieren. Das Fehlen einer Aufenthaltsbewilligung vermöge keine Änderung der Zuständigkeit zu bewirken. Die Schwangerschaft der Beschwerdeführerin stehe der Anwendung der Dublin-II-Verordnung ebenfalls nicht entgegen. Italien verfüge über eine adäquate medizinische Grundversorgung. Die Rückführung habe - vorbehältlich einer allfälligen Unterbrechung oder Verlängerung (Art. 19 f. Dublin-II-Verordnung) - bis spätestens am 18. Mai 2011 zu erfolgen. Auf das Asylgesuch sei nicht einzutreten. Die Folge eines Nichteintretensentscheids sei gemäss Art. 44 Abs. 1 AsylG in der Regel die Wegweisung aus der Schweiz. Da die Beschwerdeführerin in einen Drittstaat reisen könne, in dem sie Schutz vor Rückschiebung im Sinne von Art. 5 Abs. 1 AsylG fände,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der Beschwerdeführerin nach Italien. Weder die in Italien herrschende Situation noch andere Gründe sprächen gegen die Zumutbarkeit der Wegweisung in diesen Staat. Ausserdem sei der Vollzug der Wegweisung technisch möglich und praktisch durchführbar. Eine entsprechende Zustimmung (recte: stillschweigende Zustimmung) Italiens liege vor. Schliesslich hätten Beschwerden gegen Nichteintretensentscheide gemäss Art. 34 Abs. 2 Bst. d AsylG gestützt auf Art. 107a AsylG keine aufschiebende Wirkung.</w:t>
      </w:r>
    </w:p>
    <w:p>
      <w:r>
        <w:rPr>
          <w:b/>
        </w:rPr>
        <w:t>E. 5.3</w:t>
      </w:r>
    </w:p>
    <w:p>
      <w:r>
        <w:t>In der Rechtsmitteleingabe brachte die Beschwerdeführerin als Begründung insbesondere vor, es sei richtig, dass sie in Italien gewesen sei und dort ein Asylgesuch eingereicht habe. Die Bedingungen für Asylsuchende seien in Italien aber sehr schlecht. Sie bezweifle auch nicht, dass Italien über ein Gesundheitswesen verfüge, welches ermögliche, eine Schwangerschaft gut zu begleiten und zu überwachen. Der Zugang für Asylsuchende sei jedoch nicht gewährleistet. Als weiteren Grund für einen Verbleib in der Schweiz machte sie schliesslich geltend, der Kindsvater halte sich auch hier auf, wo er um Asyl ersucht habe. Er wolle nichts mehr von ihr wissen. Bei einer Wegweisung aus der Schweiz werde es ihr nicht mehr möglich sein, ihn zur Verantwortung zu ziehen. Ihr Kind werde dann keinen Vater haben, worüber sie sehr verzweifelt sei.</w:t>
      </w:r>
    </w:p>
    <w:p>
      <w:r>
        <w:rPr>
          <w:b/>
        </w:rPr>
        <w:t>E. 5.4.1</w:t>
      </w:r>
    </w:p>
    <w:p>
      <w:r>
        <w:t>Gemäss den Akten steht fest, dass die Beschwerdeführerin am 11. November 2008 in Italien ein Asylgesuch einreichte, dort daktyloskopiert wurde und sich in diesem Staat während rund zwei Jahren aufhielt. Da die italienischen Behörden es unterliessen, sich bis zum 18. November 2010 zu einer Übernahme der Beschwerdeführerin vernehmen zu lassen, ist davon auszugehen, dass dem Ersuchen zugestimmt worden ist (Art. 18 Abs. 7 Dublin-II-Verordnung). Die Beschwerdeführerin kann somit ohne Weiteres in den Dublin-Staat (Italien) ausreisen, welcher für die Prüfung ihres Asylantrags staatsvertraglich zuständig ist.</w:t>
      </w:r>
    </w:p>
    <w:p>
      <w:r>
        <w:rPr>
          <w:b/>
        </w:rPr>
        <w:t>E. 5.4.2</w:t>
      </w:r>
    </w:p>
    <w:p>
      <w:r>
        <w:t>Sodann ist darauf hinzuweisen, dass Italien unter anderem Signatarstaat der EMRK, des Abkommens vom 28. Juli 1951 über die Rechtsstellung der Flüchtlinge (FK, SR 0.142.30) und des Übereinkommens vom 10. Dezember 1984 gegen Folter und andere grausame, unmenschliche oder erniedrigende Behandlung oder Strafe (FoK, SR 0.105) ist. Es liegen keine konkreten Anhaltspunkte vor, wonach Italien sich nicht an die daraus resultierenden massgebenden völkerrechtlichen Bestimmungen, insbesondere an das Rückschiebungsverbot oder die einschlägigen Normen der EMRK, halten würde. Zudem besteht kein Grund zur Annahme, dass Personen, die sich im Rahmen eines Asylverfahrens in Italien aufhalten, infolge der dortigen Aufenthaltsbedingungen in eine existenzielle Notlage geraten. Dublin-Rückkehrende und verletzliche Personen werden betreffend Unterbringung von den italienischen Behörden bevorzugt behandelt und neben den staatlichen Strukturen nehmen sich auch zahlreiche private Hilfsorganisationen der Betreuung von Asylsuchenden und Flüchtlingen an. Ebenso wenig bestehen Hinweise dafür, dass Italien seinen Verpflichtungen im Rahmen der Dublin-II-Verordnung in medizinischer Hinsicht nicht nachkommen würde. Die Befürchtung der Beschwerdeführerin, wonach der Zugang zum Gesundheitswesen für Asylsuchende nicht gewährleistet sei, erweist sich demnach als unbegründet. Im Weiteren ist in den auf Beschwerdeebene geltend gemachten angeblichen Problemen mit dem Kindsvater kein Hindernis für die Überstellung im Rahmen eines Dublinverfahrens zu sehen. Sollte die Beschwerdeführerin bei der Betreuung des Kindes mit Schwierigkeiten konfrontiert sein, wird sie auch in Italien die Möglichkeit haben, die Hilfe der Behörden beziehungsweise karitativer Organisationen in Anspruch zu nehmen. Da nach Angaben der Beschwerdeführerin keine gelebte Lebensgemeinschaft mit dem angeblichen Kindsvater besteht, steht auch Art. 8 EMRK einer Überstellung nach Italien nicht entgegen. Das von der Beschwerdeführerin anlässlich der BzP geäusserte Argument, in Italien keine Dokumente zu haben, vermag an der Zuständigkeit dieses Staats für die Durchführung des Asylverfahrens ebenso wenig zu ändern. Schliesslich hat die Beschwerdeführerin mit dem in Italien ab Oktober 2008 bis zur Einreise in die Schweiz verbrachten Aufenthalt selbst gezeigt, dass sie ein Leben in diesem Staat nicht als unzumutbar erachtet. Aus dem Vorbringen, wonach die Bedingungen für Asylsuchende in Italien sehr schlecht seien, kann sie demzufolge nichts zu ihren Gunsten ableiten. Aufgrund der gesamten Umstände erweist sich der Vollzug der Wegweisung nach Italien in Berücksichtigung der entscheidrelevanten Aspekte unter dem Blickwinkel von Art. 3 EMRK als zulässig, weshalb vorliegend kein Anlass zum Selbsteintritt besteht.</w:t>
      </w:r>
    </w:p>
    <w:p>
      <w:r>
        <w:rPr>
          <w:b/>
        </w:rPr>
        <w:t>E. 6</w:t>
      </w:r>
    </w:p>
    <w:p>
      <w:r>
        <w:t>Angesichts der Sachlage ist das BFM in Anwendung von Art. 34 Abs. 2 Bst. d AsylG zu Recht auf das Asylgesuch der Beschwerdeführerin nicht eingetreten. Die Rechtsbegehren, die angefochtene Verfügung sei aufzuheben, das BFM sei anzuweisen, sein Recht zum Selbsteintritt auszuüben und sich für das vorliegende Asylgesuch für zuständig zu erachten, sind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(vgl. zur Publikation vorgesehenes Urteil E-5644/2009 vom 31. August 2010 E. 8.2.3 und 10.2).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(Art. 29a Abs. 3 der Asylverordnung 1 vom 11. August 1999 über Verfahrensfragen [AsylV 1, SR 142.311]) oder gegebenenfalls - sofern sich Familienmitglieder in verschiedenen Dublin-Staaten befinden und allenfalls zusammengeführt werden sollten - bei der Ausübung der sog. Humanitären Klausel (Art. 15 Dublin-II-Verordnung). Nachdem die unter E. 5.4.2 vorgenommene Prüfung keine Wegweisungsvollzugshindernisse ergab, ist die Zumutbarkeit der Überstellung nach Italien zu bestätigen.</w:t>
      </w:r>
    </w:p>
    <w:p>
      <w:r>
        <w:rPr>
          <w:b/>
        </w:rPr>
        <w:t>E. 7.3</w:t>
      </w:r>
    </w:p>
    <w:p>
      <w:r>
        <w:t>Nach dem Gesagten sind die vom BFM verfügte Wegweisung und deren Vollzug zu bestätigen. Der italienische Staat ist in Bezug auf die Schwangerschaft der Beschwerdeführerin vor deren Überstellung angemessen zu informieren.</w:t>
      </w:r>
    </w:p>
    <w:p>
      <w:r>
        <w:rPr>
          <w:b/>
        </w:rPr>
        <w:t>E. 8</w:t>
      </w:r>
    </w:p>
    <w:p>
      <w:r>
        <w:t>Der Beschwerdeführerin ist es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Mit dem Urteil in der Hauptsache sind die Gesuche um Verzicht auf die Erhebung eines Kostenvorschusses und um Erteilung der aufschiebenden Wirkung der Beschwerde gegenstandslos geworden.</w:t>
      </w:r>
    </w:p>
    <w:p>
      <w:r>
        <w:rPr>
          <w:b/>
        </w:rPr>
        <w:t>E. 10.1</w:t>
      </w:r>
    </w:p>
    <w:p>
      <w:r>
        <w:t>Aufgrund vorstehender Erwägungen erweist sich die Beschwerde als aussichtslos, weshalb das Gesuch um Gewährung der unentgeltlichen Rechtspflege im Sinne von Art. 65 Abs. 1 VwVG unbesehen einer allfälligen Bedürftigkeit der Beschwerdeführerin abzuweisen ist.</w:t>
      </w:r>
    </w:p>
    <w:p>
      <w:r>
        <w:rPr>
          <w:b/>
        </w:rPr>
        <w:t>E. 10.2</w:t>
      </w:r>
    </w:p>
    <w:p>
      <w:r>
        <w:t>Das Gesuch um Beiordnung einer amtlichen Rechtsvertretung gemäss Art. 65 Abs. 2 VwVG ist mangels Erfüllung der Voraussetzungen von Art. 65 Abs. 1 VwVG ebenfalls abzuweisen.</w:t>
      </w:r>
    </w:p>
    <w:p>
      <w:r>
        <w:rPr>
          <w:b/>
        </w:rPr>
        <w:t>E. 10.3</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