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D-8221/2025 vom 21. April 2026</w:t>
      </w:r>
    </w:p>
    <w:p>
      <w:r>
        <w:t>Bundesverwaltungsgericht, 2026-04-21, DE</w:t>
      </w:r>
    </w:p>
    <w:p>
      <w:r>
        <w:rPr>
          <w:b/>
        </w:rPr>
        <w:t xml:space="preserve">Quelle: </w:t>
      </w:r>
      <w:r>
        <w:t>https://mcp.opencaselaw.ch/entscheid/bvger_D-8221_2025</w:t>
      </w:r>
    </w:p>
    <w:p>
      <w:r>
        <w:t>FR: TAF D-8221/2025 du 21 avril 2026</w:t>
      </w:r>
    </w:p>
    <w:p>
      <w:r>
        <w:t>IT: TAF D-8221/2025 del 21 aprile 2026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 in der Regel und auch hier - endgültig (Art. 105 AsylG [SR 142.31]; Art. 83 Bst. d Ziff. 1 BGG).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w:t>
      </w:r>
    </w:p>
    <w:p>
      <w:r>
        <w:t>Das Bundesverwaltungsgericht hat die Anforderungen an das Glaubhaftmachen der Vorbringen in verschiedenen Entscheiden dargelegt und folgt dabei ständiger Praxis. Darauf kann hier verwiesen werden (vgl. BVGE 2015/3 E. 6.5.1).</w:t>
      </w:r>
    </w:p>
    <w:p>
      <w:r>
        <w:rPr>
          <w:b/>
        </w:rPr>
        <w:t>E. 5.1</w:t>
      </w:r>
    </w:p>
    <w:p>
      <w:r>
        <w:t>Die Vorinstanz gelangte in den angefochtenen Verfügungen zum Schluss, die Vorbringen der Beschwerdeführerin würden weder den Anforderungen an die Flüchtlingseigenschaft gemäss Art. 3 AsylG noch denjenigen an die Glaubhaftigkeit gemäss Art. 7 AsylG standhalten. Sie führte dazu im Wesentlichen aus, dass die Schilderungen der Beschwerdeführerin von Substanzlosigkeit, Unstimmigkeiten und dem Fehlen persönlicher Betroffenheit resp. inneren Gedankengängen geprägt seien. Es sei der Eindruck entstanden, dass die Beschwerdeführerin allgemeine Probleme mit ihrer Familie, welche ihren Lebenswandel nicht gutgeheissen habe, und Mühe mit der muslimischen Religion gehabt habe. Ohne die erlebten Einschränkungen aufgrund religiöser Regeln oder die gefühlte Ungerechtigkeit der Beschwerdeführerin betreffend Rollenverteilung verkennen zu wollen, handle es sich dabei nicht um ein flüchtlingsrechtlich relevantes Vorbringen, zumal die Bevölkerung in der Elfenbeinküste, namentlich in D._______, ungefähr je hälftig aus Muslimen und Christen bestehe, welche friedlich nebeneinander leben würden.</w:t>
      </w:r>
    </w:p>
    <w:p>
      <w:r>
        <w:rPr>
          <w:b/>
        </w:rPr>
        <w:t>E. 5.2</w:t>
      </w:r>
    </w:p>
    <w:p>
      <w:r>
        <w:t>In der Beschwerde wird entgegnet, dass die Vorbringen asylrelevant seien. Die Beschwerdeführerin befürchte bei einer Rückkehr in ihr Heimatland wegen ihrer Weigerung, sich beschneiden und zwangsverheiraten zu lassen, verfolgt zu werden. Weiter wolle sie sich als Christin nicht den Einschränkungen des islamischen Glaubens unterwerfen. Weil sie sich geweigert habe, eine Zwangsehe einzugehen, laufe sie nicht nur Gefahr, von ihrer Familie verfolgt zu werden, sondern auch von dem Mann, den sie hätte heiraten sollen. Hinzu komme, dass sie Opfer von Menschenhandel geworden sei. Sie habe dies aus nachvollziehbaren Gründen bei den Anhörungen nicht erzählen können. Sie sei durch ihren Ex-Freund, der Teil eines Mafia-Netzwerkes sei, welches Menschenhandel betreibe, Opfer von Menschenhandel geworden. Dieses Netzwerk bestehe aus mächtigen Leuten mit Verbindungen in Regierungs- und Justizkreise ihres Herkunftslandes. Ihre Aussagen seien schlüssig, plausibel, präzise und detailliert. Ihre Aussagen seien nicht allgemeiner Natur, was zum Schluss führe, dass sie die behaupteten Erlebnisse selbst erlebt habe. Sie habe sich während ihrer Anhörungen auch nicht in wesentlichen Punkten widersprüchlich geäussert. Zudem sei sie glaubwürdig, weil sie keine gefälschten Beweismittel zur Untermauerung ihrer Behauptungen ins Recht gelegt habe.</w:t>
      </w:r>
    </w:p>
    <w:p>
      <w:r>
        <w:rPr>
          <w:b/>
        </w:rPr>
        <w:t>E. 6.1</w:t>
      </w:r>
    </w:p>
    <w:p>
      <w:r>
        <w:t>Die Vorinstanz hat in der angefochtenen Verfügung die Vorbringen betreffend Zwangsehe und Beschneidung zu Recht als unglaubhaft und jenes betreffend die muslimische Religion als nicht asylrechtlich relevant erachtet. Es kann mit nachfolgenden Ergänzungen auf die ausführlichen Erwägungen in der angefochtenen Verfügung verwiesen werden. Die Ausführungen auf Beschwerdeebene führen zu keiner anderen Betrachtungsweise.</w:t>
      </w:r>
    </w:p>
    <w:p>
      <w:r>
        <w:rPr>
          <w:b/>
        </w:rPr>
        <w:t>E. 6.2</w:t>
      </w:r>
    </w:p>
    <w:p>
      <w:r>
        <w:t>Die in der Beschwerde enthaltenen pauschalen Behauptungen, dass die Aussagen der Beschwerdeführerin detailliert und klar gewesen seien, sind nicht geeignet, die Einschätzung des SEM, ihre Asylvorbringen seien unglaubhaft, umzustossen. So hat das SEM die Vorbringen betreffend Zwangsheirat und Beschneidung zu Recht und unter zutreffenden Hinweisen auf die zahlreichen knappen, oberflächlichen, unsubstantiierten sowie teilweise unplausiblen und widersprüchlichen Aussagen der Beschwerdeführerin (vgl. dazu S. 4 ff. der angefochtenen Verfügung) als unglaubhaft erachtet. Wie das SEM ebenfalls zu Recht festgestellt hat, sind ihre Aussagen betreffend Zwangsheirat wenig erlebnisgeprägt, was aufgrund der geltend gemachten Furcht vor diesem Ereignis nicht nachvollziehbar ist. Weiter entbehrt der Umstand, dass die Beschwerdeführerin ihre angebliche Furcht vor einer Beschneidung erst im Rahmen der ergänzenden Anhörung vorgetragen hat, jeglicher Plausibilität, zumal sie angibt, dass die Beschneidung vor der Zwangsheirat und folglich in einem engen zeitlichen und sachlichen Kontext zu einem für sie sehr negativen Ereignis hätte stattfinden sollen (vgl. SEM-Akten act. [...]-32/21 F52, F93 ff., SEM-Akten act. [...]-18/14 F61 ff.).</w:t>
      </w:r>
    </w:p>
    <w:p>
      <w:r>
        <w:rPr>
          <w:b/>
        </w:rPr>
        <w:t>E. 6.3</w:t>
      </w:r>
    </w:p>
    <w:p>
      <w:r>
        <w:t>Soweit in der Beschwerde neu geltend gemacht wird, die Beschwerdeführerin sei Opfer von Menschenhandel geworden, ist entgegenzuhalten, dass dies im vorinstanzlichen Verfahren weder anlässlich der beiden durchgeführten Anhörungen ein Thema war noch waren diesbezüglich Anhaltspunkte erkennbar. Das Vorbringen des Menschenhandels bleibt sodann auch in der Beschwerde unsubstantiiert und ist daher als nachgeschoben und unglaubhaft zu betrachten. Weitere Abklärungen in diesem Zusammenhang sind daher nicht vorzunehmen.</w:t>
      </w:r>
    </w:p>
    <w:p>
      <w:r>
        <w:rPr>
          <w:b/>
        </w:rPr>
        <w:t>E. 6.4</w:t>
      </w:r>
    </w:p>
    <w:p>
      <w:r>
        <w:t>Im Übrigen finden sich in den Akten keine konkreten Hinweise dafür, dass die Beschwerdeführerin im Ausreisezeitpunkt einer asylbeachtlichen Verfolgung ausgesetzt war oder eine solche zu befürchten hatte respektive aktuell hat.</w:t>
      </w:r>
    </w:p>
    <w:p>
      <w:r>
        <w:rPr>
          <w:b/>
        </w:rPr>
        <w:t>E. 6.5</w:t>
      </w:r>
    </w:p>
    <w:p>
      <w:r>
        <w:t>Zusammenfassend ist festzustellen, dass keine konkreten und glaubhaften Hinweise dafür vorliegen, dass die Beschwerdeführerin im Zeitpunkt ihrer Ausreise einer asylbeachtlichen Verfolgung ausgesetzt war oder dass sie damals respektive im Falle ihrer Rückkehr ins Heimatland eine zukünftige asylbeachtliche Verfolgung zu befürchten hatte respektive hätte. Demnach hat die Vorinstanz zu Recht die Flüchtlingseigenschaft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8.2.4</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8.2.5</w:t>
      </w:r>
    </w:p>
    <w:p>
      <w:r>
        <w:t>Sodann ergeben sich weder aus den Aussagen der Beschwerdefüh-rerin noch aus den Akten Anhaltspunkte dafür, dass sie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Nach den vorstehenden Ausführungen gelingt ihr das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Das Bundesverwaltungsgericht geht in ständiger Praxis davon aus, dass in der Côte d'Ivoire keine Situation allgemeiner Gewalt herrscht (vgl. dazu das Referenzurteil des BVGer E-2349/2016 vom 16. Oktober 2017 E. 7.3 und statt vieler das Urteil des BVGer E-6442/2025 vom 24. Oktober 2025 E. 8.3.2 m.w.H.). Der Vollzug der Wegweisung ist daher grundsätzlich zumutbar.</w:t>
      </w:r>
    </w:p>
    <w:p>
      <w:r>
        <w:rPr>
          <w:b/>
        </w:rPr>
        <w:t>E. 8.3.3</w:t>
      </w:r>
    </w:p>
    <w:p>
      <w:r>
        <w:t>Den Akten lassen sich auch keine konkreten Anhaltspunkte dafür entnehmen, dass die Beschwerdeführerin aus individuellen Gründen wirtschaftlicher, sozialer oder gesundheitlicher Natur bei einer Rückkehr nach Côte d'Ivoire in eine existenzbedrohende Situation geraten würde. Insbesondere genügen blosse soziale und wirtschaftliche Schwierigkeiten, von denen die ansässige Bevölkerung im Allgemeinen betroffen ist, nicht, um eine konkrete Gefährdung im Sinne von Art. 83 Abs. 4 AIG anzunehmen (vgl. BVGE 2010/41 E. 8.3.6). Die Beschwerdeführerin ist jung, gut ausgebildet und verfügt in ihrer Heimat mit ihrer Familie auch über ein soziales Beziehungsnetz (vgl. SEM-Akten [...]-18/14 F27, F38 ff.). In D._______, wo die Beschwerdeführerin zuletzt wohnhaft war, ist es auch für alleinstehende Frauen möglich, sich niederzulassen, ohne dass sie um ihre Sicherheit fürchten müssen oder mit geschlechtsspezifischen rechtlichen Hindernissen konfrontiert wären (vgl. Referenzurteil des BVGer E-2349/2016 vom 16. Oktober 2017 E. 7.3.6). Es ist daher davon auszugehen, dass die Beschwerdeführerin im Bedarfsfall auf dieses Beziehungsnetz zurückgreifen kann und bei der Wiedereingliederung Unterstützung erhält.</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und - soweit diesbezüglich überprüfbar - angemessen ist. Folglich ist das Verfahren spruchreif, was zur Abweisung des unbegründeten Antrags auf Rückweisung an die Vorinstanz führt. Die Beschwerde ist abzuweisen.</w:t>
      </w:r>
    </w:p>
    <w:p>
      <w:r>
        <w:rPr>
          <w:b/>
        </w:rPr>
        <w:t>E. 10.1</w:t>
      </w:r>
    </w:p>
    <w:p>
      <w:r>
        <w:t>Nachdem sich die Rechtsbegehren als aussichtslos erwiesen haben, sind die Gesuche um unentgeltliche Prozessführung und amtliche Rechtsverbeiständung, ungeachtet der belegten Bedürftigkeit, abzuweisen.</w:t>
      </w:r>
    </w:p>
    <w:p>
      <w:r>
        <w:rPr>
          <w:b/>
        </w:rPr>
        <w:t>E. 10.2</w:t>
      </w:r>
    </w:p>
    <w:p>
      <w:r>
        <w:t>Mit dem vorliegenden Urteil wird das Gesuch um Verzicht auf die Erhebung eines Kostenvorschusses gegenstandslos</w:t>
      </w:r>
    </w:p>
    <w:p>
      <w:r>
        <w:rPr>
          <w:b/>
        </w:rPr>
        <w:t>E. 11</w:t>
      </w:r>
    </w:p>
    <w:p>
      <w:r>
        <w:t>Bei diesem Ausgang des Verfahrens sind die Kosten der Beschwerde-führerin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