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D-8199/2007 vom 18. Dezember 2007</w:t>
      </w:r>
    </w:p>
    <w:p>
      <w:r>
        <w:t>Bundesverwaltungsgericht, 2007-12-18, IT</w:t>
      </w:r>
    </w:p>
    <w:p>
      <w:r>
        <w:rPr>
          <w:b/>
        </w:rPr>
        <w:t xml:space="preserve">Quelle: </w:t>
      </w:r>
      <w:r>
        <w:t>https://mcp.opencaselaw.ch/entscheid/bvger_D-8199_2007</w:t>
      </w:r>
    </w:p>
    <w:p>
      <w:r>
        <w:t>FR: TAF D-8199/2007 du 18 décembre 2007</w:t>
      </w:r>
    </w:p>
    <w:p>
      <w:r>
        <w:t>IT: TAF D-8199/2007 del 18 dicembre 2007</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cpv. 1 LAsi e art. 83 lett. d della legge sul Tribunale federale del 17 giugno 2005 [LTF, RS 173.110]).</w:t>
      </w:r>
    </w:p>
    <w:p>
      <w:r>
        <w:rPr>
          <w:b/>
        </w:rPr>
        <w:t>E. 2</w:t>
      </w:r>
    </w:p>
    <w:p>
      <w:r>
        <w:t>Nell'ambito di ricorsi contro decisioni di non entrata nel merito ai sensi dell'art. 32 cpv. 2 lett. a LAsi, l'oggetto suscettibile d'essere impugnato non può essere esteso alla questione della concessione dell'asilo, che presuppone una decisione nel merito della domanda stessa.</w:t>
      </w:r>
    </w:p>
    <w:p>
      <w:r>
        <w:rPr>
          <w:b/>
        </w:rPr>
        <w:t>E. 2.1</w:t>
      </w:r>
    </w:p>
    <w:p>
      <w:r>
        <w:t>Nei citati limiti, v'è motivo d'entrare nel merito del ricorso che adempie le condizioni d'ammissibilità di cui all'art. 48 cpv. 1 e all'art. 52 della legge federale sulla procedura amministrativa del 20 dicembre 1968 (PA, RS 172.021) nonché all'art. 108a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va redatta in italiano.</w:t>
      </w:r>
    </w:p>
    <w:p>
      <w:r>
        <w:rPr>
          <w:b/>
        </w:rPr>
        <w:t>E. 4</w:t>
      </w:r>
    </w:p>
    <w:p>
      <w:r>
        <w:t>Nella decisione impugnata, l'UFM ha ritenuto inverosimile l'indicazione dell'interessato circa la sua minore età. L'esame radiologico effettuato ha stabilito un'età ossea superiore ai 18 anni. L'interessato ha peraltro reso dichiarazioni lacunose, imprecise e discordanti sulla sua biografia e su quella dei membri della sua famiglia. Inoltre, non ha addotto motivi che possano giustificare la mancata tempestiva esibizione di documenti di viaggio o d'identità. L'autorità inferiore ha pure ritenuto siccome manifestamente inconsistenti le allegazioni decisive in materia d'asilo presentate dall'interessato. Quest'ultimo non ha saputo indicare la data o il mese in cui sarebbe diventato membro del gruppo "B._______", le date degli attacchi contro i posti di polizia, il numero di persone che vi avrebbero preso parte e la data in cui le autorità avrebbero emesso un ordine d'arresto nei confronti dei membri del citato gruppo. L'istanza inferiore ha altresì considerato che non sono necessari degli ulteriori chiarimenti ai fini dell'accertamento della qualità di rifugiato o dell'esistenza di un impedimento all'esecuzione dell'allontanamento dell'insorgente.</w:t>
      </w:r>
    </w:p>
    <w:p>
      <w:r>
        <w:rPr>
          <w:b/>
        </w:rPr>
        <w:t>E. 5</w:t>
      </w:r>
    </w:p>
    <w:p>
      <w:r>
        <w:t>Nel ricorso, il ricorrente sostiene d'essere minorenne e di non aver mai posseduto una carta d'identità. La data di nascita da lui dichiarata, di cui non ha motivo di dubitare, gli è comunque stata riferita dalla madre. Pertanto, ha diritto alla nomina di una persona di fiducia. Fa valere, inoltre, che nel caso di specie sono necessari degli ulteriori chiarimenti in relazione allo statuto di rifugiato o all'esecuzione dell'allontanamento, ragione per cui l'autorità inferiore avrebbe dovuto entrare nel merito della sua domanda d'asilo. Peraltro, anche la rappresentante dell'istituzione di soccorso, presente all'audizione sui motivi d'asilo del 26 novembre 2007 ha proposto d'entrare nel merito della domanda d'asilo. Non sarebbero pertanto realizzate le condizioni per la pronuncia di una decisione di non entrata nel merito.</w:t>
      </w:r>
    </w:p>
    <w:p>
      <w:r>
        <w:rPr>
          <w:b/>
        </w:rPr>
        <w:t>E. 6.1</w:t>
      </w:r>
    </w:p>
    <w:p>
      <w:r>
        <w:t>Preliminarmente, il TAF osserva che la designazione di una persona di fiducia presuppone la dimostrazione da parte del richiedente l'asilo, perlomeno nel senso della probabilità preponderante, dell'allegata minorità (v., fra le tante, la sentenza del Tribunale amministrativo federale D-3695/2007 del 26 luglio 2007 consid. 5 e relativo riferimento). Tuttavia, l'insorgente non è stato in grado di corroborare tale allegazione. Da un lato, dall'esame radiologico effettuato risulta un'età ossea del ricorrente superiore a 18 anni contro la dichiarata età cronologica di [...]. Dall'altro lato, l'insorgente non ha saputo fornire indicazioni suscettibili di rendere altrimenti plausibile la dichiarata minore età. In particolare, non ha presentato - senza fornire valide giustificazioni (cfr. considerando 7 del presente giudizio) - documenti d'identità o di viaggio, è stato impreciso sulla sua biografia, sulla frequentazione scolastica e sulla situazione familiare. Pertanto, conto tenuto dell'insieme delle circostanze del caso di specie, segnatamente della genericità ed imprecisione delle argomentazioni ricorsuali, non v'è ragione di censurare la mancata designazione al ricorrente di una persona di fiducia ai sensi dell'art. 17 cpv. 3 LAsi.</w:t>
      </w:r>
    </w:p>
    <w:p>
      <w:r>
        <w:rPr>
          <w:b/>
        </w:rPr>
        <w:t>E. 7</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7.1</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(DTAF 2007/7 consid. 6).</w:t>
      </w:r>
    </w:p>
    <w:p>
      <w:r>
        <w:rPr>
          <w:b/>
        </w:rPr>
        <w:t>E. 7.2</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8</w:t>
      </w:r>
    </w:p>
    <w:p>
      <w:r>
        <w:t>Questo Tribunale osserva che il ricorrente, senza valide ragioni, non ha tempestivamente presentato documenti di viaggio o d'identità ai sensi di legge, benché l'UFM l'abbia invitato ad esibirli sin dal 4 novembre 2007. In particolare, e nella loro imprecisione, non possono ritenersi plausibili le dichiarazioni dell'insorgente secondo le quali si sarebbe recato in Niger, poi in Marocco e infine in Europa senza essere in possesso di alcuno dei surriferiti documenti. Non v'è, altresì, ragione di ritenere che se l'insorgente avesse effettuato dei seri e concreti sforzi per procurarsi tempestivamente un documento di viaggio o d'identità, detti sforzi non avrebbero potuto avere esito favorevole. Infine, se un richiedente non aveva ragioni valide per giustificare la mancata esibizione di documenti ai sensi di legge in procedura di prima istanza, non v'è motivo d'annullare la decisione di non entrata nel merito quand'anche avesse a presentare un siffatto documento in sede di ricorso (v. sentenza del Tribunale amministrativo federale D-4634/2007 del 2 ottobre 2007 consid. 8 e relativo riferimento).</w:t>
      </w:r>
    </w:p>
    <w:p>
      <w:r>
        <w:rPr>
          <w:b/>
        </w:rPr>
        <w:t>E. 9</w:t>
      </w:r>
    </w:p>
    <w:p>
      <w:r>
        <w:t>Il TAF rileva, altresì, che il ricorrente non ha presentato, all'infuori di generiche censure, argomenti o prove suscettibili di giustificare una diversa valutazione, rispetto a quella di cui all'impugnata decisione, delle allegazioni decisive in materia d'asilo da lui presentate in corso di procedura. Quest'ultime s'esauriscono in mere affermazioni di parte non corroborate da alcun elemento della benché minima consistenza, in sostanza per le ragioni indicate nel provvedimento litigioso, cui può essere, nella misura in cui riassunte nel presente giudizio, rimandato (art. 109 cpv. 3 LTF in relazione all'art. 6 LAsi, all'art. 37 LTAF ed all'art. 4 PA). Basti ancora rilevare che l'insorgente non ha saputo fornire indicazioni di una certa precisione neppure sul movimento di cui avrebbe fatto parte da inizio 2006. In siffatte circostanze, non lo soccorre neppure la generica ed imprecisa osservazione della rappresentante dell'istituzione di soccorso presente all'audizione principale sui motivi d'asilo, secondo cui nel caso concreto emergono degli indizi di persecuzione che renderebbero necessari ulteriori chiarimenti per accertare l'esistenza di un impedimento all'esecuzione dell'allontanamento. Per conseguenza, l'UFM ha rettamente considerato come del tutto prive di fondamento, con riferimento all'art. 32 cpv. 3 lett. b LAsi, le dichiarazioni rese dal ricorrente.</w:t>
      </w:r>
    </w:p>
    <w:p>
      <w:r>
        <w:rPr>
          <w:b/>
        </w:rPr>
        <w:t>E. 10</w:t>
      </w:r>
    </w:p>
    <w:p>
      <w:r>
        <w:t>Ritenuta la manifesta inconsistenza delle allegazioni decisive presentate dal ricorrente (v. considerando 9 del presente giudizio), non risultano elementi da cui dedurre la necessità d'ulteriori accertamenti ai fini della determinazione della qualità di rifugiato del ricorrente medesimo (art. 32 cpv. 3 lett. c LAsi).</w:t>
      </w:r>
    </w:p>
    <w:p>
      <w:r>
        <w:rPr>
          <w:b/>
        </w:rPr>
        <w:t>E. 11.1</w:t>
      </w:r>
    </w:p>
    <w:p>
      <w:r>
        <w:t>Per gli stessi motivi, non emergono dalle carte processuali neppure elementi da cui desumere che l'esecuzione dell'allontanamento del ricorrente in Nigeria possa violare l'art. 25 cpv. 2 della Costituzione federale della Confederazione Svizzera del 18 aprile 1999 (Cost., RS 101), l'art. 33 della Convenzione sullo statuto dei rifugiati del 28 luglio 1951 (Conv., RS 0.142.30), l'art. 5 LAsi (divieto di respingimento) nonché l'art. 14a cpv. 3 della legge federale concernente la dimora e il domicilio degli stranieri del 26 marzo 1931 (LDDS, RS 142.20) o esporre il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11.2</w:t>
      </w:r>
    </w:p>
    <w:p>
      <w:r>
        <w:t>Per il resto, può essere lasciata indecisa la questione di sapere se per impedimenti all'esecuzione dell'allontanamento ai sensi dell'art. 32 cpv. 3 lett. c LAsi debbano intendersi anche quelli di diritto nazionale (riguardanti l'esigibilità e la possibilità dell'esecuzione dell'allontanamento) oltre a quelli di diritto internazionale pubblico (esaminati al precedente considerando 11.1). In effetti, anche in materia d'esigibilità e di possibilità dell'esecuzione dell'allontanamento non emerge dalle carte processuali alcun elemento suscettibile d'imporre degli ulteriori chiarimenti, ritenuto altresì che il ricorrente non ha indicato nel gravame che tipo d'accertamenti sarebbero ancora necessari e in quale ambito.</w:t>
      </w:r>
    </w:p>
    <w:p>
      <w:r>
        <w:rPr>
          <w:b/>
        </w:rPr>
        <w:t>E. 11.3</w:t>
      </w:r>
    </w:p>
    <w:p>
      <w:r>
        <w:t>Premesso ciò, quanto agli ostacoli all'esecuzione dell'allontanamento riconducibili all'art. 14a cpv. 4 LDDS, il TAF osserva nondimeno che in Nigeria non vige attualmente una situazione di guerra, guerra civile o violenza generalizzata che coinvolga l'insieme della popolazione nella totalità del territorio nazionale. Da questo profilo, gli accadimenti successivi alle elezioni del mese d'aprile del 2007 non giustificano un diverso apprezzamento.</w:t>
      </w:r>
    </w:p>
    <w:p>
      <w:r>
        <w:rPr>
          <w:b/>
        </w:rPr>
        <w:t>E. 11.4</w:t>
      </w:r>
    </w:p>
    <w:p>
      <w:r>
        <w:t>Inoltre, il ricorrente è giovane, celibe ed ha una certa formazione. Egli non ha altresì preteso nel gravame di soffrire di gravi problemi di salute che possano giustificare un'ammissione provvisoria (v. sulla problematica GICRA 2003 n. 24), senza che ad un esame d'ufficio degli atti di causa emerga la necessità di una permanenza dell'insorgente in Svizzera per motivi medici. In siffatte circostanze, l'autorità inferiore ha rettamente ritenuto siccome adempiti i presupposti per formulare una prognosi favorevole con riferimento alle effettive possibilità per l'insorgente di un adeguato reinserimento sociale in Nigeria, dove peraltro, secondo le sue stesse dichiarazioni, risiedono ancora la madre, una sorella ed uno zio (cfr. verbale d'audizione del 13 novembre 2007 pag. 3).</w:t>
      </w:r>
    </w:p>
    <w:p>
      <w:r>
        <w:rPr>
          <w:b/>
        </w:rPr>
        <w:t>E. 11.5</w:t>
      </w:r>
    </w:p>
    <w:p>
      <w:r>
        <w:t>Infine, non risultano impedimenti neppure dal profilo della possibilità dell'esecuzione dell'allontanamento (art. 14a cpv. 2 LDDS). Il ricorrente, usando della necessaria diligenza, potrà procurarsi ogni documento indispensabile al rimpatrio. L'esecuzione dell'allontana-mento è dunque pure possibile.</w:t>
      </w:r>
    </w:p>
    <w:p>
      <w:r>
        <w:rPr>
          <w:b/>
        </w:rPr>
        <w:t>E. 12</w:t>
      </w:r>
    </w:p>
    <w:p>
      <w:r>
        <w:t>Da quanto esposto, discende che in materia di non entrata nel merito il ricorso, destituito d'ogni e benché minimo fondamento, non merita tutela e la decisione impugnata va confermata.</w:t>
      </w:r>
    </w:p>
    <w:p>
      <w:r>
        <w:rPr>
          <w:b/>
        </w:rPr>
        <w:t>E. 13</w:t>
      </w:r>
    </w:p>
    <w:p>
      <w:r>
        <w:t>Il ricorrente non adempie le condizioni in virtù delle quali l'UFM avrebbe dovuto astenersi dal pronunciare l'allontanamento dalla Svizzera (art. 14 cpv. 1 e 2 LAsi e art. 44 cpv. 1 LAsi nonché art. 32 dell'Ordinanza 1 sull'asilo relativa a questioni procedurali dell'11 agosto 1999 [OAsi 1, RS 142.311]).</w:t>
      </w:r>
    </w:p>
    <w:p>
      <w:r>
        <w:rPr>
          <w:b/>
        </w:rPr>
        <w:t>E. 14</w:t>
      </w:r>
    </w:p>
    <w:p>
      <w:r>
        <w:t>L'esecuzione dell'allontanamento è lecita, esigibile e possibile per le ragioni indicate al considerando 11 del presente giudizio. Per conseguenza, anche in materia d'allontanamento ed esecuzione dell'allontanamento, il gravame va disatteso e la querelata decisione confermata.</w:t>
      </w:r>
    </w:p>
    <w:p>
      <w:r>
        <w:rPr>
          <w:b/>
        </w:rPr>
        <w:t>E. 15</w:t>
      </w:r>
    </w:p>
    <w:p>
      <w:r>
        <w:t>Il ricorso, manifestamente infondato, è deciso in procedura semplificata (art. 111 cpv. 1 e 3 LAsi).</w:t>
      </w:r>
    </w:p>
    <w:p>
      <w:r>
        <w:rPr>
          <w:b/>
        </w:rPr>
        <w:t>E. 16</w:t>
      </w:r>
    </w:p>
    <w:p>
      <w:r>
        <w:t>Il TAF avendo statuito nel merito del ricorso, la domanda d'esenzione dal versamento dell'anticipo a copertura delle presumibili spese processuali è divenuta senza oggetto.</w:t>
      </w:r>
    </w:p>
    <w:p>
      <w:r>
        <w:rPr>
          <w:b/>
        </w:rPr>
        <w:t>E. 17</w:t>
      </w:r>
    </w:p>
    <w:p>
      <w:r>
        <w:t>Visto l'esito della procedura, le spese processuali, che seguono la soccombenza, sono poste a carico del ricorrente (art. 63 cpv. 1 e 5 PA nonché art. 3 lett. b del regolamento sulle tasse e sulle spese ripetibili nelle cause dinanzi al Tribunale amministrativo federale dell'11 dicembre 2006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