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D-812/2021 vom 26. Februar 2021</w:t>
      </w:r>
    </w:p>
    <w:p>
      <w:r>
        <w:t>Bundesverwaltungsgericht, 2021-02-26, DE</w:t>
      </w:r>
    </w:p>
    <w:p>
      <w:r>
        <w:rPr>
          <w:b/>
        </w:rPr>
        <w:t xml:space="preserve">Quelle: </w:t>
      </w:r>
      <w:r>
        <w:t>https://mcp.opencaselaw.ch/entscheid/bvger_D-812_2021</w:t>
      </w:r>
    </w:p>
    <w:p>
      <w:r>
        <w:t>FR: TAF D-812/2021 du 26 février 2021</w:t>
      </w:r>
    </w:p>
    <w:p>
      <w:r>
        <w:t>IT: TAF D-812/2021 del 26 febbraio 2021</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die Vorinstanz eine materielle Prüfung vorgenommen, weshalb dem Gericht in dieser Hinsicht volle Kognition zukommt.</w:t>
      </w:r>
    </w:p>
    <w:p>
      <w:r>
        <w:rPr>
          <w:b/>
        </w:rPr>
        <w:t>E. 5.1</w:t>
      </w:r>
    </w:p>
    <w:p>
      <w:r>
        <w:t>Die Vorinstanz kam in der angefochtenen Verfügung zum Schluss, dass auf das Asylgesuch im Sinne von Art. 31a Abs. 1 Bst. a AsylG nicht einzutreten sei, da der Bundesrat Griechenland als sicheren Drittstaat bezeichnet habe. Zudem habe sich Griechenland am 14. Januar 2021 bereit erklärt, den Beschwerdeführer zurückzunehmen, da er dort als Flüchtling anerkannt sei. Die Ergänzung in der Stellungnahme zum Entwurf der vorliegenden Verfügung seiner Rechtsvertretung, er hätte nicht alle Gründe angeben können, sei abzuweisen. Der Argumentation, die Zeit für die Anhörung sei zu knapp gewesen und er sei ständig unterbrochen worden, weshalb er nicht habe ausführen können, dass er einen Bruder in Berlin habe, welcher über die sozialen Medien aktiv sei und auch ins Visier der iranischen Behörden geraten sei, könne nicht gefolgt werden. Auch diese Einwendungen würden nichts an der Tatsache ändern, dass Griechenland ein Rechtsstaat sei, welcher über eine funktionierende Polizeibehörde verfüge und demensprechend sowohl schutzwillig sowie als auch schutzfähig sei. Überdies liege es am Beschwerdeführer, sich bei der Polizei zu melden. Zudem verbleibe es eine unbelegte Behauptung, dass er durch den iranischen Geheimdienst gesucht werde, zumal er sich nicht sicher sei, ob der betreffende Restaurantbesitzer in C._______ direkt mit der iranischen Botschaft in Kontakt stünde oder er deren Mitarbeiter lediglich von den Restaurantbesuchen kennen würde. Des Weiteren sei es nicht ersichtlich, inwiefern er nur aufgrund seiner Kontakte mit israelischen Personen aus der Künstlerszene ins Visier des iranischen Geheimdienstes geraten sein solle. Ausserdem wirke seine Schilderung, er hätte für den iranischen Geheimdienst einer Frau anhand eines Facebook-Auszugs ausfindig machen sollen, reichlich abenteuerlich. Zwar würden Anzeichen dafür bestehen, dass er die Flüchtlingseigenschaft erfülle, da er bereits in Griechenland als solcher anerkannt worden sei, jedoch habe er kein schutzwürdiges Interesse nachweisen können. Dieser Nachweis könne offensichtlich nicht gelingen, wenn bereits ein Drittstaat ihm die Flüchtlingseigenschaft und Schutz vor Verfolgung gewährt habe. Ausserdem sei keine Verletzung des Prinzips des Non-Refoulements zu befürchten. Hinsichtlich des Vollzugs der Wegweisung im Sinne von Art. 83 Abs. 4 AIG sei festzuhalten, dass er gemäss eigenen Aussagen C._______ bereits Ende 2019 verlassen habe und in der Stadt D._______ eine neue Arbeit gefunden habe. Als alleinstehender Mann mit den notwendigen Aufenthaltspapieren stehe ihm im Sinne einer «innerstaatlichen Fluchtalternative» die Möglichkeit offen, innerhalb Griechenlands einen neuen Standort zu finden. Ferner sei zu bemerken, dass es nicht nachvollziehbar erscheine, weshalb er nicht zumindest seine Telefonnummer geändert habe, um den telefonischen Belästigungen durch den Restaurantbesitzer zu entgehen. Aus den ärztlichen Befunden gehe zudem nicht hervor, dass er an einer gravierenden Krankheit leiden und eine zwangsweise Rückführung vorliegend zu einer Verletzung von Art. 3 EMRK führen würde. In diesem Zusammenhang sei auf die Richtlinie 2011/95/EU (Qualifikationsrichtlinie) hinzuweisen, worin er bei gegebener Notwendigkeit einklagbare Ansprüche auf eine medizinische Versorgung geltend machen könne. Des Weiteren würde seinem Gesundheitszustand bei der Überstellung nach Griechenland angemessen Rechnung getragen. Weitere medizinische Abklärungen seien vorliegend nicht notwendig und es sei davon auszugehen, dass er in Griechenland eine adäquate Behandlung erhalten werde.</w:t>
      </w:r>
    </w:p>
    <w:p>
      <w:r>
        <w:rPr>
          <w:b/>
        </w:rPr>
        <w:t>E. 5.2</w:t>
      </w:r>
    </w:p>
    <w:p>
      <w:r>
        <w:t>In der Beschwerde wurde moniert, dass der Anhörung nicht genügend Zeit beigemessen worden sei, der Beschwerdeführer aufgrund des Zeitdrucks mehrmals unterbrochen und aufgefordert worden sei, lediglich das Wesentliche zu erzählen. Nach Interventionen der Rechtsvertreterin sei schliesslich eine weitere Anhörung von zwei Stunden angesetzt worden. Angesichts dieser Umstände habe er - trotz Vorhandenseins eines komplexen Falles - nicht alle wichtigen Details darlegen können, auch hätten wichtige Fragen dazu gefehlt, was in Griechenland vorgefallen sei. Deshalb sei es nicht nachvollziehbar, dass die Vorinstanz seine Vorbringen als abenteuerlich und unglaubhaft bewertet habe. Zudem sei ausser Acht gelassen worden, dass es in den letzten Jahren europaweit Liquidierungen und geplante Anschläge auf Exiliraner durch den iranischen Geheimdienst gegeben habe. Die der Beschwerde beigelegten Medienberichte würden aufzeigen, wie der iranische Geheimdienst vorgehe. Insgesamt sei festzustellen, dass die Vorinstanz den Sachverhalt ungenügend abgeklärt sowie ungenügend begründet habe. Vorliegend sei im Lichte von Art. 3 EMRK zu prüfen, ob ernsthafte Gründe zur Annahme bestehen würden, dass ihm bei einer Rückkehr nach Griechenland eine unmenschliche Behandlung drohe. Da er in Griechenland als (...) und (...) bekannt sei, könne er vom iranischen Geheimdienst leicht aufgespürt werden, weshalb auch das von der Vorinstanz erwähnte Argument der «innerstaatlichen Fluchtalternative» nicht greife. Trotz eines Wohnortwechsels in Griechenland sei er erneut aufgespürt worden. Ausserdem könne aufgrund der Überforderung des griechischen Staates zum heutigen Zeitpunkt nicht davon ausgegangen werden, dass dieser Exiliranern Schutz vor dem iranischen Geheimdienst bieten oder die hierfür geeigneten Sicherheitsmassnahmen ergreifen könne. Angesichts der dargelegten Einwände müsse er befürchten, bei einer Rückkehr nach Griechenland einer konkreten Gefahr ausgesetzt zu sein. In der Schweiz wäre er wesentlich sicherer, zumal er nicht vorhabe, sein Künstlerleben in der Öffentlichkeit weiterzuführen, was es dem iranischen Geheimdienst schwieriger machen würde, ihn aufzuspüren. Zusammenfassend sei eine Rückschiebung nach Griechenland als unzulässig zu erachten.</w:t>
      </w:r>
    </w:p>
    <w:p>
      <w:r>
        <w:rPr>
          <w:b/>
        </w:rPr>
        <w:t>E. 6.1</w:t>
      </w:r>
    </w:p>
    <w:p>
      <w:r>
        <w:t>In der Beschwerde werden formelle Rügen erhoben, welche vorab zu behandeln sind, da sie gegebenenfalls geeignet sind, eine Kassation der vorinstanzlichen Verfügung zu bewirken. In der Beschwerde wird gerügt, der Sachverhalt sei ungenügend abgeklärt worden, weil angesichts der offensichtlichen Komplexität der Vorbringen zu wenig Zeit einberechnet und der Beschwerdeführer zudem mehrmals unterbrochen worden sei. In der Folge sei auch die Verfügung ungenügend motiviert ausgefallen.</w:t>
      </w:r>
    </w:p>
    <w:p>
      <w:r>
        <w:rPr>
          <w:b/>
        </w:rPr>
        <w:t>E. 6.2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w:t>
      </w:r>
    </w:p>
    <w:p>
      <w:r>
        <w:rPr>
          <w:b/>
        </w:rPr>
        <w:t>E. 6.3</w:t>
      </w:r>
    </w:p>
    <w:p>
      <w:r>
        <w:t>Der Rüge, der Sachverhalt sei ungenügend abgeklärt worden, kann nicht gefolgt werden. Aus den Akten geht hervor, dass der Beschwerdeführer anlässlich des persönliche Gesprächs zu Dublin und der nachfolgenden Gewährung des rechtlichen Gehörs äusserst detaillierte Angaben über seinen Aufenthalt sowie sein Leben und Wirken in Griechenland angeben konnte. Einlässlich äusserte er sich auch über seine zahlreichen Tätigkeiten und hatte zudem die Möglichkeit, sich zu den eingereichten Beweismitteln zu äussern. Mithin ist es nicht ersichtlich, inwiefern er nicht alle Details über sein Leben in Griechenland hätte schildern können (vgl. SEM-Akte 1084809-15/4 [nachfolgend SEM-Akte 15/4]). Sodann ist festzustellen, dass die Vorinstanz seine Schilderungen in ihrer Verfügung würdigte, weshalb auch keine Verletzung der Begründungspflicht zu erkennen ist.</w:t>
      </w:r>
    </w:p>
    <w:p>
      <w:r>
        <w:rPr>
          <w:b/>
        </w:rPr>
        <w:t>E. 6.4</w:t>
      </w:r>
    </w:p>
    <w:p>
      <w:r>
        <w:t>Zusammenfassend kommt das Bundesverwaltungsgericht zum Schluss, dass keine formellen Fehler vorliegen, welche es rechtfertigen würden, den angefochtenen Entscheid aufzuheben und an die Vorinstanz zurückzuweisen.</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 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7.2</w:t>
      </w:r>
    </w:p>
    <w:p>
      <w:r>
        <w:t>Die Vorinstanz kam in der angefochtenen Verfügung korrekterweise zum Schluss, dass es sich bei Griechenland - als Mitglied der EU - um einen sicheren Drittstaat im Sinne von Art. 6a Abs. 2 Bst. b AsylG handelt.</w:t>
      </w:r>
    </w:p>
    <w:p>
      <w:r>
        <w:rPr>
          <w:b/>
        </w:rPr>
        <w:t>E. 7.3</w:t>
      </w:r>
    </w:p>
    <w:p>
      <w:r>
        <w:t>Sodann geht aus den Akten hervor, dass der Beschwerdeführer von den griechischen Behörden am 24. Juli 2017 als Flüchtling anerkannt wurde. Am 14. Januar 2021 stimmten die Behörden seiner Rückübernahme zu. Demnach sind die Voraussetzungen für einen Nichteintretensentscheid (Art. 31a Abs. 1 Bst. a AsylG) vorliegend erfüllt, weshalb die Vor-instanz zu Recht nicht auf das Asylgesuch des Beschwerdeführers eingetreten ist.</w:t>
      </w:r>
    </w:p>
    <w:p>
      <w:r>
        <w:rPr>
          <w:b/>
        </w:rPr>
        <w:t>E. 8</w:t>
      </w:r>
    </w:p>
    <w:p>
      <w:r>
        <w:t>Gemäss Art. 44 AsylG verfügt das SEM in der Regel die Wegweisung aus der Schweiz und ordnet den Vollzug an, wenn es das Asylgesuch ablehnt oder darauf nicht eintritt; es berücksichtigt dabei die Einheit der Familie. Der Beschwerdeführer verfügt weder über eine ausländerrechtliche Aufenthaltsbewilligung noch über einen Anspruch auf Erteilung einer solchen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Gemäss Art. 6a AsylG besteht zugunsten sicherer Drittstaaten - wozu auch Griechenland gehört - die Vermutung, dass diese ihren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9.4</w:t>
      </w:r>
    </w:p>
    <w:p>
      <w:r>
        <w:t>Gemäss Praxis des Bundesverwaltungsgerichts betreffend die Zulässigkeit des Vollzugs der Wegweisung von Personen, denen von den griechischen Behörden ein Schutzstatus verliehen wurde, wird das Vorliegen eines Vollzugshindernisses nur unter sehr strengen Voraussetzungen bejaht. Grundsätzlich geht das Gericht davon aus, dass in Griechenland Schutzberechtigte dort Schutz vor Rückschiebung im Sinne von Art. 5 Abs. 1 AsylG finden. Ebenso geht das Gericht davon aus, dass Griechenland als Signatarstaat der EMRK, der FoK und der FK sowie des Zusatzprotokolls der FK vom 31. Januar 1967 (SR 0.142.301) seinen entsprechenden völkerrechtlichen Verpflichtungen grundsätzlich auch dann nachkommt, wenn vom Vollzug der Wegweisung Familien mit Kindern betroffen sind (vgl. das Urteil des BVGer D-206/2016 vom 10. Februar 2016, sowie die neueren Urteile E-4134/2019 vom 21. August 2019 E. 8.3, 8.4; E-1947/2019 vom 21. Juni 2019 E. 6.4-6.5; D-367/2019 vom 2. Mai 2019 E. 7.7-7.9; E-5133/2018, E-5134/2018 vom 26. Oktober 2018 E. 9.5-9.6). In der Regel ist dennoch - trotz der eher schwierigen Lebensbedingungen in Griechenland - nicht von einer unmenschlichen oder entwürdigenden Behandlung im Sinn von Art. 3 EMRK respektive einer existenziellen Notlage auszugehen. Personen mit Schutzstatus sind griechischen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auf die sich Griechenland als EU-Mitgliedstaat behaften lassen muss. Im Falle einer Verletzung der Garantien der EMRK steht gestützt auf Art. 34 EMRK auch letztinstanzlich der Rechtsweg an den Europäischen Gerichtshof für Menschenrechte (EGMR) offen (vgl. statt vieler das Urteil E-5133/2018, E-5134/2018 vom 26. Oktober 2018 E. 9.5.4, E. 9.5.5.</w:t>
      </w:r>
    </w:p>
    <w:p>
      <w:r>
        <w:rPr>
          <w:b/>
        </w:rPr>
        <w:t>E. 9.5</w:t>
      </w:r>
    </w:p>
    <w:p>
      <w:r>
        <w:t>Da der Beschwerdeführer am 31. Juli 2017 in Griechenland als Flüchtling anerkannt wurde, besteht kein Anlass zur Annahme, es drohe ihm eine Verletzung des in Art. 33 Abs. 1 FK verankerten Grundsatzes der Nichtrückschiebung. Aufgrund der Akten liegen ferner keine Anhaltspunkte dafür vor, dass er für den Fall einer Ausschaffung nach Griechenland dort mit beachtlicher Wahrscheinlichkeit einer nach Art. 3 EMRK oder Art. 1 FoK verbotenen Strafe oder Behandlung ausgesetzt wäre.</w:t>
      </w:r>
    </w:p>
    <w:p>
      <w:r>
        <w:rPr>
          <w:b/>
        </w:rPr>
        <w:t>E. 9.6</w:t>
      </w:r>
    </w:p>
    <w:p>
      <w:r>
        <w:t>Soweit der Beschwerdeführer geltend machte, die hellenischen Behörden würden ihm als Exiliraner unzureichenden Schutz vor dem iranischen Geheimdienst gewähren, ist auf die Begründung der vorinstanzlichen Verfügung zu verweisen. Einerseits steht es ihm offen, sich bei der hellenischen Polizei oder anderen Strafverfolgungsbehörden zu melden. Anderseits ist von einem genügenden Polizeischutz und einem funktionierenden Rechtssystem auszugehen (vgl. Urteil des BVGer E-6383/2018 vom 20. November 2018 E. 9.5. m.w.H; Urteil des BVGer D-5515/2019 vom 29. Oktober 2019 m.w.H.). Somit kann er im Falle einer zukünftigen Bedrohungslage die dortige Schutzinfrastruktur in Anspruch nehmen. Im Übrigen legte er nicht ansatzweise dar, inwiefern die griechischen Behörden nicht schutzfähig oder schutzwillig sein sollten. Sofern er vorbringt, in der Schweiz besser vor dem iranischen Geheimdienst geschützt zu sein, da er nicht beabsichtige, sich hier öffentlich als (...) zu exponieren, verkennt er, dass ihm dieselbe Möglichkeit in Griechenland offensteht, wo er zudem über ein soziales Netzwerk sowie über diverse Möglichkeiten zur wirtschaftlichen Unabhängigkeit verfügt.</w:t>
      </w:r>
    </w:p>
    <w:p>
      <w:r>
        <w:rPr>
          <w:b/>
        </w:rPr>
        <w:t>E. 9.7</w:t>
      </w:r>
    </w:p>
    <w:p>
      <w:r>
        <w:t>Es liegen somit keine konkreten Hinweise vor, dass der Beschwerdeführer im Falle seiner Rückkehr nach Griechenland einer unmenschlichen oder erniedrigenden Behandlung im Sinne von Art. 3 EMRK ausgesetzt wäre. Der Vollzug der Wegweisung ist zulässig.</w:t>
      </w:r>
    </w:p>
    <w:p>
      <w:r>
        <w:rPr>
          <w:b/>
        </w:rPr>
        <w:t>E. 9.8</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9.9</w:t>
      </w:r>
    </w:p>
    <w:p>
      <w:r>
        <w:t>Der Beschwerdeführer brachte vor, er habe seit seinem Aufenthalt in Griechenland stets gearbeitet und auch nach dem Umzug in andere Städte rasch eine neue Anstellung gefunden. Es ist weiterhin davon auszugehen, dass er - unter anderem mittels seiner breiten sozialen Vernetzung sowie seiner vielfältigen Fähigkeiten - erneut eine geeignete Anstellung finden wird. Sodann liegen keine ernsthaften medizinischen Probleme vor, welche einen Vollzug der Wegweisung unzumutbar machen würden, zumal auch Griechenland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zu gewährenden Rechte geregelt (Art. 26 [Zugang zu Beschäftigung], Art. 27 [Zugang zu Bildung], Art. 29 Abs. 2 [Sozial- und Nothilfe] und Art. 30 Abs. 2 [medizinische Versorgung]). Somit steht es ihm frei, sich auch bei seiner Rückkehr an das ihm zugänglichen Gesundheitssystem zu wenden, um seine allfälligen Beschwerden behandeln zu lassen.</w:t>
      </w:r>
    </w:p>
    <w:p>
      <w:r>
        <w:rPr>
          <w:b/>
        </w:rPr>
        <w:t>E. 9.10</w:t>
      </w:r>
    </w:p>
    <w:p>
      <w:r>
        <w:t>Der Vollzug der Wegweisung ist schliesslich nach Art. 83 Abs. 2 AIG möglich, da die griechischen Behörden einer Rückübernahme des Beschwerdeführers zugestimmt haben und er dort über eine Aufenthaltsbewilligung verfügt.</w:t>
      </w:r>
    </w:p>
    <w:p>
      <w:r>
        <w:rPr>
          <w:b/>
        </w:rPr>
        <w:t>E. 10</w:t>
      </w:r>
    </w:p>
    <w:p>
      <w:r>
        <w:t>Zusammenfassend ist festzuhalten, dass der Wegweisungsvollzug zulässig, zumutbar und möglich ist, womit die Anordnung einer vorläufigen Aufnahme ausser Betracht fällt (Art. 83 Abs. 1-4 AIG).</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Mit dem vorliegenden Entscheid wird das Gesuch um Verzicht auf Erhebung eines Kostenvorschusses gegenstandslos. Der Beschwerdeführer ersuchte ferner um die Gewährung der unentgeltlichen Rechtspflege (Art. 65 Abs. 1 VwVG). Aus den vorstehenden Erwägungen ergibt sich, dass seine Begehren als aussichtslos beurteilt wurden. Damit ist eine der kumulativ zu erfüllenden Voraussetzungen nicht gegeben, weshalb das Gesuch ungeachtet einer allfälligen Mittellosigkeit abzuweisen ist.</w:t>
      </w:r>
    </w:p>
    <w:p>
      <w:r>
        <w:rPr>
          <w:b/>
        </w:rPr>
        <w:t>E. 12.2</w:t>
      </w:r>
    </w:p>
    <w:p>
      <w:r>
        <w:t>Bei diesem Ausgang des Verfahrens sind die Kosten dem Beschwerdeführe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