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D-8123/2024 vom 9. Januar 2025</w:t>
      </w:r>
    </w:p>
    <w:p>
      <w:r>
        <w:t>Bundesverwaltungsgericht, 2025-01-09, DE</w:t>
      </w:r>
    </w:p>
    <w:p>
      <w:r>
        <w:rPr>
          <w:b/>
        </w:rPr>
        <w:t xml:space="preserve">Quelle: </w:t>
      </w:r>
      <w:r>
        <w:t>https://mcp.opencaselaw.ch/entscheid/bvger_D-8123_2024</w:t>
      </w:r>
    </w:p>
    <w:p>
      <w:r>
        <w:t>FR: TAF D-8123/2024 du 9 janvier 2025</w:t>
      </w:r>
    </w:p>
    <w:p>
      <w:r>
        <w:t>IT: TAF D-8123/2024 del 9 gennaio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Gemäss den Beschwerdeanträgen und der entsprechenden Begründung beschränkt sich die vorliegende Beschwerde auf den asylrechtlichen Nichteintretensentscheid des SEM. Eine Berichtigung des ZEMIS-Eintrages wird demgegenüber nicht beantragt.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Der Beschwerdeführer hat im Sinne eines Eventualbegehrens die Rückweisung der Sache an die Vorinstanz zu weiteren Sachverhaltsabklärungen beantragt. Vor dem Hintergrund der nachfolgenden Erwägungen ist jedoch von einem in entscheidrelevanter Hinsicht bereits hinreichend erstellten Sachverhalt auszugehen, weshalb das Gericht in der Sache zu entscheiden hat (Art. 61 Abs. 1 VwVG).</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Bei Griechenland als Mitgliedstaat der EU handelt es sich um einen sicheren Drittstaat im Sinne von Art. 6a Abs. 2 Bst. b AsylG. Den vorin-stanzlichen Akten ist sodann zu entnehmen, dass dem Beschwerdeführer in Griechenland internationaler Schutz gewährt worden ist und die griechischen Behörden seiner Rückübernahme ausdrücklich zugestimmt haben. Demnach sind die Voraussetzungen für einen Nichteintretensentscheid grundsätzlich gegeben.</w:t>
      </w:r>
    </w:p>
    <w:p>
      <w:r>
        <w:rPr>
          <w:b/>
        </w:rPr>
        <w:t>E. 6.3</w:t>
      </w:r>
    </w:p>
    <w:p>
      <w:r>
        <w:t>Die Vorinstanz ist demnach zu Recht in Anwendung von Art. 31a Abs. 1 Bst. a AsylG nicht auf das Asylgesuch des Beschwerdeführers nicht eingetreten.</w:t>
      </w:r>
    </w:p>
    <w:p>
      <w:r>
        <w:rPr>
          <w:b/>
        </w:rPr>
        <w:t>E. 7</w:t>
      </w:r>
    </w:p>
    <w:p>
      <w:r>
        <w:t>Tritt die Vorinstanz auf ein Asylgesuch nicht ein, so verfügt sie in der Regel die Wegweisung aus der Schweiz und ordnet den Vollzug an (Art. 44 AsylG). 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8</w:t>
      </w:r>
    </w:p>
    <w:p>
      <w:r>
        <w:t>Im Folgenden ist zu prüfen, ob es Gründe gibt, die dem Vollzug der Wegweisung des Beschwerdeführers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w:t>
      </w:r>
    </w:p>
    <w:p>
      <w:r>
        <w:rPr>
          <w:b/>
        </w:rPr>
        <w:t>E. 9.1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9.2</w:t>
      </w:r>
    </w:p>
    <w:p>
      <w:r>
        <w:t>Gemäss Art. 6a Abs. 2 Bst. b AsylG besteht zugunsten sicherer Drittstaaten die Vermutung, dass diese ihre völkerrechtlichen Verpflichtungen, darunter im Wesentlichen das Refoulement-Verbot und grundlegende menschenrechtliche Garantien, einhalten (vgl. statt vieler Urteil des BVGer E-4040/2021 vom 7. Oktober 2021 E. 9.3).</w:t>
      </w:r>
    </w:p>
    <w:p>
      <w:r>
        <w:rPr>
          <w:b/>
        </w:rPr>
        <w:t>E. 9.3</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dieser Praxis entsprechend und entgegen den Beschwerdevorbringen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auszugehen, dass Rückkehrenden mit Schutzstatus dort eine völkerrechtswidrige Behandlung droht. Diese Regelvermutung kann im Einzelfall umgestossen werden, wobei es der betroffenen Person obliegt, ernsthafte Anhaltpunkte dafür vorzubringen, dass die griechischen Behörden im konkreten Fall das Völkerrecht verletzen, ihr nicht den notwendigen Schutz gewähren oder sie menschenunwürdigen Lebensumständen aussetzen würden (vgl. Referenzurteil E-3427/2021, E-3431/2021 vom 28. März 2022 E. 11.4).</w:t>
      </w:r>
    </w:p>
    <w:p>
      <w:r>
        <w:rPr>
          <w:b/>
        </w:rPr>
        <w:t>E. 9.4</w:t>
      </w:r>
    </w:p>
    <w:p>
      <w:r>
        <w:t>Dem Beschwerdeführer ist es vorliegend nicht gelungen, die Regelvermutung der Zulässigkeit umzustossen. Dabei kann auf die zutreffenden Erwägungen der Vorinstanz verwiesen werden, wonach anzunehmen ist, dass der Beschwerdeführer bei zumutbaren Anstrengungen in der Lage sein sollte, die ihm zustehenden Rechte einzufordern. Dass er - wie in der Beschwerdeschrift behauptet - aufgrund seiner derzeitigen gesundheitlichen Verfassung dazu nicht in der Lage sein solle, ergibt sich aus den Akten nicht, zumal die diagnostizierte (...) und der Verdacht auf eine mittelgradige depressive Episode sowie die nicht weiter spezifizierten (...) als zu wenig gravierend anzusehen sind, insbesondere auch deshalb, da von einer adäquaten Behandelbarkeit in Griechenland auszugehen ist (vgl. dazu auch nachfolgend Erwägung 10.3). Weitere medizinische Leiden, insbesondere die in der Beschwerdeschrift erwähnte (...), sind - trotz mehrmaliger ärztlicher Konsultationen - nicht aktenkundig. Die diagnostizierten medizinischen Leiden sind überdies offensichtlich auch nicht als derart gravierend zu bezeichnen, als dass sie die Schwelle für eine Verletzung von Art. 3 EMRK erreichen könnten. Sie sind daher unter dem Aspekt der Zumutbarkeit zu prüfen.</w:t>
      </w:r>
    </w:p>
    <w:p>
      <w:r>
        <w:rPr>
          <w:b/>
        </w:rPr>
        <w:t>E. 10.1</w:t>
      </w:r>
    </w:p>
    <w:p>
      <w:r>
        <w:t>Gemäss Art. 83 Abs. 4 AIG kann der Vollzug für Ausländerinnen und Ausländer unzumutbar sein, wenn sie aufgrund von Situationen wie Krieg, Bürgerkrieg, allgemeiner Gewalt und medizinischer Notlage konkret gefährdet sind.</w:t>
      </w:r>
    </w:p>
    <w:p>
      <w:r>
        <w:rPr>
          <w:b/>
        </w:rPr>
        <w:t>E. 10.2</w:t>
      </w:r>
    </w:p>
    <w:p>
      <w:r>
        <w:t>Gestützt auf Art. 83 Abs. 5 AIG besteht die Vermutung, dass eine Wegweisung in einen EU- oder EFTA-Staat in der Regel zumutbar ist (vgl. Referenzurteil E-3427/2021, E-3431/2021 vom 28. März 2022 E. 11.3). Die Legalvermutung der Zumutbarkeit des Vollzugs der Wegweisung gilt betreffend Griechenland selbst für vulnerable Personen, wie zum Beispiel Personen, die an gesundheitlichen Problemen leiden, die nicht als schwerwiegende Erkrankung einzustufen sind (vgl. ebd. E. 11.5.1). Auch diese Vermutung kann im Einzelfall umgestossen werden, wobei es wiederum der betroffenen Person obliegt, ernsthafte Anhaltpunkte dafür vorzubringe, dass sie in Griechenland aufgrund von individuellen Umständen sozialer, wirtschaftlicher oder gesundheitlicher Art in eine existenzielle Notlage geraten würde (vgl. ebd. E. 11.4).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In solchen Fällen setzt die Annahme der Zumutbarkeit das Vorliegen besonders begünstigender Umstände voraus und die Vorinstanz ist gehalten, vertiefte Abklärungen vorzunehmen (vgl. ebd. E. 11.5.3). Das SEM qualifizierte den Beschwerdeführer implizit zu Recht nicht als besonders vulnerable Person. So lässt sich aus den in den Akten liegenden medizinischen Dokumenten keine besondere Vulnerabilität ableiten. Das SEM hat den Beschwerdeführer überdies zu Recht für volljährig erachtet. In diesem Punkt kann auf die Ausführungen der Vorinstanz verwiesen werden, welchen in der Beschwerde keine Entgegnungen gemacht wurden.</w:t>
      </w:r>
    </w:p>
    <w:p>
      <w:r>
        <w:rPr>
          <w:b/>
        </w:rPr>
        <w:t>E. 10.3</w:t>
      </w:r>
    </w:p>
    <w:p>
      <w:r>
        <w:t>Da der Beschwerdeführer nicht als äusserst vulnerable Person im Sinne des Referenzurteils einzustufen ist, müsste er die gesetzliche Vermutung der Zumutbarkeit des Wegweisungsvollzugs umstossen. Dies ist ihm nicht gelungen. Das Gericht erachtet es zwar als glaubhaft, dass der Beschwerdeführer in Griechenland unter schwierigen Bedingungen gelebt hat. Praxisgemäss ist es ihm aber zuzumuten, sich um eine Arbeit zu bemühen und sich für eine Unterkunft, eine etwaige medizinische Versorgung sowie Sozialleistungen an die entsprechenden Stellen zu wenden und im Bedarfsfall seine Rechte einzufordern sowie nötigenfalls die unentgeltliche Hilfe der zahlreich vorhandenen Nichtregierungsorganisationen in Anspruch zu nehmen. Die beim Beschwerdeführer bestehenden medizinischen Leiden - insbesondere die mittelgradige depressive Episode - sind in Griechenland adäquat behandelbar (vgl. etwa Urteil des BVGer D-5272/2024 vom 12. November 2024 E. 6.4.3).</w:t>
      </w:r>
    </w:p>
    <w:p>
      <w:r>
        <w:rPr>
          <w:b/>
        </w:rPr>
        <w:t>E. 10.4</w:t>
      </w:r>
    </w:p>
    <w:p>
      <w:r>
        <w:t>Bei dieser Sachlage besteht kein Anlass zur Einholung individueller Garantien die adäquate Unterbringung sowie den Zugang zu medizinischer Behandlung betreffend (vgl. statt vieler Urteil des BVGer E-319/2021 vom 27. Januar 2021 E. 5.5), weshalb der eventualiter gestellte Antrag, der auf die Einholung solcher Garantien gerichtet ist, abzuweisen ist.</w:t>
      </w:r>
    </w:p>
    <w:p>
      <w:r>
        <w:rPr>
          <w:b/>
        </w:rPr>
        <w:t>E. 11</w:t>
      </w:r>
    </w:p>
    <w:p>
      <w:r>
        <w:t>Der Vollzug der Wegweisung erweist sich auch als möglich (Art. 83 Abs. 2 AIG), nachdem die griechischen Behörden einer Rückübernahme des Beschwerdeführers ausdrücklich zugestimmt haben.</w:t>
      </w:r>
    </w:p>
    <w:p>
      <w:r>
        <w:rPr>
          <w:b/>
        </w:rPr>
        <w:t>E. 12</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w:t>
      </w:r>
    </w:p>
    <w:p>
      <w:r>
        <w:rPr>
          <w:b/>
        </w:rPr>
        <w:t>E. 13</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14.1</w:t>
      </w:r>
    </w:p>
    <w:p>
      <w:r>
        <w:t>Das Gesuch um Gewährung der unentgeltlichen Prozessführung ist ungeachtet der geltend gemachten prozessualen Bedürftigkeit abzuweisen, da sich die Beschwerdebegehren entsprechend den vorstehenden Erwägungen von vornherein als aussichtslos erwiesen haben.</w:t>
      </w:r>
    </w:p>
    <w:p>
      <w:r>
        <w:rPr>
          <w:b/>
        </w:rPr>
        <w:t>E. 14.2</w:t>
      </w:r>
    </w:p>
    <w:p>
      <w:r>
        <w:t>Demzufolge sind die Verfahrenskosten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