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D-8116/2007 vom 16. Mai 2011</w:t>
      </w:r>
    </w:p>
    <w:p>
      <w:r>
        <w:t>Bundesverwaltungsgericht, 2011-05-16, DE</w:t>
      </w:r>
    </w:p>
    <w:p>
      <w:r>
        <w:rPr>
          <w:b/>
        </w:rPr>
        <w:t xml:space="preserve">Quelle: </w:t>
      </w:r>
      <w:r>
        <w:t>https://mcp.opencaselaw.ch/entscheid/bvger_D-8116_2007</w:t>
      </w:r>
    </w:p>
    <w:p>
      <w:r>
        <w:t>FR: TAF D-8116/2007 du 16 mai 2011</w:t>
      </w:r>
    </w:p>
    <w:p>
      <w:r>
        <w:t>IT: TAF D-8116/2007 del 16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AsylG und Art. 37 VGG i.V.m. Art. 48 Abs. 1, Art. 50 und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stützte die Ablehnung des Asylgesuchs in der angefochte­nen Verfügung auf das Argument, der Beschwerdeführer habe keine asyl­relevanten Fluchtgründe glaubhaft gemacht. Übergriffe von Drittpersonen, und solche mache der Beschwerdeführer geltend, seien nur dann asyl­relevant, wenn der betreffende Staat seiner Schutzpflicht nicht nach­komme oder nicht in der Lage sei, Schutz zu gewähren. Dies indessen sei in Bezug auf den Beschwerdeführer nicht der Fall.</w:t>
      </w:r>
    </w:p>
    <w:p>
      <w:r>
        <w:rPr>
          <w:b/>
        </w:rPr>
        <w:t>E. 4.2</w:t>
      </w:r>
    </w:p>
    <w:p>
      <w:r>
        <w:t>Ge­stützt auf einen Grundsatzentscheid der ehemaligen Schweizeri­schen Asylrekurskommission (EMARK 2006 Nr. 18) in Bezug auf die flücht­lingsrechtliche Relevanz nichtstaat­licher Verfolgung gilt heute - in Ab­weichung von der zuvor angewandten "Zure­chenbarkeitstheorie" (vgl. EMARK 2004 Nr. 14 E. 6 S. 89 ff., rück­blickend EMARK 2006 Nr. 18 E. 6.3.1) - die sogenannte "Schutz­theorie". Danach ist bei der Beantwor­tung der Frage, ob eine Per­son von Verfolgung im flüchtlingsrechtlichen Sinne betroffen ist, nicht das Kriterium der Urheberschaft massgeblich, son­dern das Vor­handensein adäquaten Schutzes im Heimatstaat. Mit an­deren Worten ist auch dann von einer asylrelevanten Verfolgung auszu­gehen, wenn de­ren Urheber nichtstaatliche Akteure beziehungsweise Pri­vate sind und der Heimat­staat der verfolgten Person keinen Schutz zu ge­währen imstande ist. Massgeblich ist dabei mithin die Frage, ob die be­troffene Person vor einer solchen Verfolgung durch nichtstaatliche Ak­teure von Seiten ihres Heimatstaats Schutz erwarten kann.</w:t>
      </w:r>
    </w:p>
    <w:p>
      <w:r>
        <w:rPr>
          <w:b/>
        </w:rPr>
        <w:t>E. 4.3</w:t>
      </w:r>
    </w:p>
    <w:p>
      <w:r>
        <w:t>Der Beschwerdeführer macht in erster Linie geltend, sein Vater wie auch er selbst würden durch in Jemen operierende Angehörige des terroris­tischen Netzwerks Al-Qaida bedroht, und der jemenitische Staat ge­währe ihm und seiner Familie keinen ausreichenden Schutz. Indessen ist in diesem Zusammenhang insofern dem Standpunkt des BFM in der an­gefochtenen Verfügung zu folgen, als in der Tat davon auszugehen ist, dass der Vater des Beschwerdeführers, der gemäss dessen Angaben Lei­ter der jemenitischen Antiterror-Einheiten sein soll, einen besonderen staat­lichen Schutz geniesst, was ohne weiteres auch für die Familienange­hörigen angenommen werden kann.</w:t>
      </w:r>
    </w:p>
    <w:p>
      <w:r>
        <w:rPr>
          <w:b/>
        </w:rPr>
        <w:t>E. 4.4</w:t>
      </w:r>
    </w:p>
    <w:p>
      <w:r>
        <w:t>Zwar macht der Beschwerdeführer im Rahmen des Beschwerde­verfahrens geltend, der staatliche Schutz sei im Zeitraum vor seiner Aus­reise aus Jemen nicht mehr gewährleistet worden, da sein Vater aus der Funktion beim Staatssicherheitsdienst entlassen worden sei. Indessen hat sich der Beschwerdeführer in Bezug auf die berufliche Funktion sei­nes Vaters im vorinstanzlichen Verfahren in einer Weise geäussert, die ge­gen die behauptete Entlassung spricht. Anlässlich der durchgeführten An­hörungen wurde er zweimal nach der beruflichen Tätigkeit seines Va­ters gefragt. Jedesmal gab er in völlig unmissverständlicher Weise in der Gegenwartsform zur Antwort, sein Vater arbeite für den Staatssicherheits­dienst, sei dessen Leiter und nehme dabei den militärischen Grad eines Obersten (französisch "colonel") ein. Im Rahmen der Anhörung bei der Empfangsstelle wurde er zudem danach gefragt, seit wann sein Vater für den Staatssicherheitsdienst arbeite. Es widerspricht jeglicher Logik, dass der Beschwerdeführer anlässlich seiner Befragungen mit keinem Wort die Entlassung seines Vaters aus dem Staatsdienst erwähnte, sollte diese tat­sächlich erfolgt sein. Zu erwähnen ist ausserdem, dass auch die Anga­ben auf Beschwerdeebene hinsichtlich der zeitlichen Umstände der angeb­lichen Entlassung des Vaters von Widersprüchen geprägt sind: So ist in der Beschwerdeschrift (S. 4) davon die Rede, die (fristlose) Kündi­gung sei infolge des Säureanschlags auf den jüngeren Bruder des Be­schwerdeführers, C._______, erfolgt. In der Replik wird demgegenüber aus­geführt, die Kündigung sei nach dem zweiten Bombenattentat ausgespro­chen worden. Dabei wäre der erwähnte Säureanschlag gemäss den (dies­bezüglich differierenden) Aussagen des Beschwerdeführers spätes­tens im April 2003 erfolgt; der zweite Bombenanschlag soll gemäss sei­nen Aussagen zudem im April 2004 vorgefallen sein. Indessen ist im mit der Replik eingereichten Zeitungsartikel, welcher vom 22. Juni 2004 da­tiert, davon die Rede, eine Person namens J._______ B._______ (bei welcher es sich gemäss Angaben des Beschwerdeführers um dessen Va­ter handeln soll) sei zu jenem Zeitpunkt Brigadegeneral und Beamter des po­litischen Sicherheitsdiensts gewesen. Es ist offensichtlich, dass die so­eben angeführten zeitlichen Angaben nicht miteinander vereinbar sind. Nach dem Gesagten erscheint die Behauptung des Beschwerdeführers, sein Vater - sollte es sich bei diesem tatsächlich um die Person namens J._______ B._______ handeln (dazu noch anschliessend, E. 5.3 f.) - sei aus der genannten Funktion im jemenitischen Staatsdienst ausge­schieden, nicht glaubhaft.</w:t>
      </w:r>
    </w:p>
    <w:p>
      <w:r>
        <w:rPr>
          <w:b/>
        </w:rPr>
        <w:t>E. 4.5</w:t>
      </w:r>
    </w:p>
    <w:p>
      <w:r>
        <w:t>Aus dem bisher Gesagten ergibt sich zusammenfassend, dass nicht da­von auszugehen ist, der jemenitische Staat wäre hinsichtlich der gel­tend gemachten Bedrohungen nicht schutzfähig oder würde gegenüber dem Beschwerdeführer und dessen Familienangehörigen seinen Schutz­pflichten nicht nachkommen.</w:t>
      </w:r>
    </w:p>
    <w:p>
      <w:r>
        <w:rPr>
          <w:b/>
        </w:rPr>
        <w:t>E. 5</w:t>
      </w:r>
    </w:p>
    <w:p>
      <w:r>
        <w:t>Der soeben gezogene Schluss basiert auf der Annahme, dass die geltend gemachten Bedrohungen und Attentate gegen den Beschwerdeführer und dessen Familie durch Angehörige der terroristischen Organisation Al-Qaida in Jemen tatsächlich erfolgt sind. Allerdings erweist sich, dass auch die Glaubhaftigkeit der betreffenden Asylvorbringen als zweifelhaft zu be­zeichnen ist.</w:t>
      </w:r>
    </w:p>
    <w:p>
      <w:r>
        <w:rPr>
          <w:b/>
        </w:rPr>
        <w:t>E. 5.1</w:t>
      </w:r>
    </w:p>
    <w:p>
      <w:r>
        <w:t>In diesem Zusammenhang ist zunächst zu erwähnen, dass die Anga­ben des Beschwerdeführers in Bezug auf die angeblich erfolgten Atten­tate (Bombenexplosionen sowie Säureanschlag auf seinen jüngeren Bru­der C._______) anlässlich seiner Anhörungen in erheblicher Weise voneinan­der abweichen. So gab er bei der summarischen Erstbefragung an, Ange­hörige von Al-Qaida hätten einmal vor dem Haus seiner Familie in Sana'a Bomben zur Explosion gebracht, wobei dies im Oktober 2002 geschehen sei. Demgegenüber führte er anlässlich der kantonalen Anhörung aus, es habe zweimal ein Bombenattentat auf das Haus seiner Familie gegeben, nämlich im Oktober 2003 und im April 2004 (Protokoll der kantonalen Be­fragung, S. 7). Weiter sagte er anlässlich der Befragung bei der Emp­fangsstelle aus, sein Bruder C._______ sei im April 2003 Opfer eines An­schlags mit Säure geworden. Im Rahmen der kantonalen Anhörung gab er im Unterschied dazu an, dies sei Ende des Jahres 2002 oder anfangs 2003 geschehen. Bereits die verschiedenen Angaben des Beschwerde­führers selbst sind somit als in keiner Weise miteinander vereinbar zu be­zeichnen. Des Weiteren sind seine Aussagen auch nicht mit einer dem In­ternet entnommenen, im vorinstanzlichen Verfahren als Beweismittel ab­gegebenen Kopie eines Artikels der britischen Rundfunkanstalt BBC in Übereinstimmung zu bringen. Gemäss diesem vom 12. April 2002 datie­renden Bericht sei an jenem Tag gegen einen jemenitischen Sicherheits­beamten namens J._______ B._______ ein Bombenattentat ver­übt worden. Zudem sei bereits eine Woche zuvor, also ungefähr am 5. April 2002, gegen die genannte Person ein Attentatsversuch mit Spreng­stoff verübt worden. Diese Informationen stehen in offensichtli­chem Widerspruch zu den Angaben des Beschwerdeführers, die Atten­tatsversuche gegen seinen Vater seien - je nach seinen inkohärenten Aus­sagen - im Oktober 2002 beziehungsweise im Oktober 2003 und im Ap­ril 2004 erfolgt.</w:t>
      </w:r>
    </w:p>
    <w:p>
      <w:r>
        <w:rPr>
          <w:b/>
        </w:rPr>
        <w:t>E. 5.2</w:t>
      </w:r>
    </w:p>
    <w:p>
      <w:r>
        <w:t>Weiter ist festzustellen, dass der Beschwerdeführer und sein Bruder C._______ bei ihren jeweiligen Befragungen zu ihren Asylgründen erheblich di­vergierende Aussagen hinsichtlich der zeitlichen Umstände der behaup­teten Attentate machten. So gab der Bruder des Beschwerdeführers, C._______, gegenüber der kantonalen Behörde an, er sei im Zeitpunkt der zwei­ten Bombenexplosion in der Schule gewesen (vgl. Protokoll der kantona­len Befragung im Verfahren N [...], S. 5). Der Beschwerdeführer selbst führte indessen aus, die Explosion sei bei Sonnenaufgang erfolgt, und sein Bruder C._______ sei - wie auch er selbst - zu diesem Zeitpunkt zu­hause am Schlafen gewesen (Protokoll der kantonalen Befragung, S. 7 f.). Mit dieser Unvereinbarkeit der Aussagen konfrontiert, vermochte der Beschwerdeführer anlässlich seiner Befragung durch die kantonalen Be­hörden (entsprechendes Protokoll, S. 8) keine konkrete Erklärung zu ge­ben. Nachdem der Beschwerdeführer im Rahmen jener Befragung be­reits Gelegenheit erhielt, sich zum genannten Widerspruch seiner Aussa­gen im Verhältnis zu jenen seines Bruders C._______ zu äussern, ist dem An­trag in der Replik vom 11. Januar 2008, dem Rechtsvertreter sei diesbe­züglich das Recht zur Stellungnahme zu erteilen, nicht Folge zu leisten. Schliesslich ist zu erwähnen, dass im zuvor (E. 5.1) erwähnten Artikel der BBC davon die Rede ist, der zweite Versuch eines Bombenattentats ge­gen J._______ B._______ sei um 2 Uhr 40 Ortszeit erfolgt, was weder mit den Aussagen des Beschwerdeführers noch dessen Bruders C._______ übereinstimmt.</w:t>
      </w:r>
    </w:p>
    <w:p>
      <w:r>
        <w:rPr>
          <w:b/>
        </w:rPr>
        <w:t>E. 5.3</w:t>
      </w:r>
    </w:p>
    <w:p>
      <w:r>
        <w:t>Des Weiteren ist festzustellen, dass die Aussagen des Beschwer­deführers anlässlich seiner Befragungen sich auch in sonstiger Hinsicht als nicht vereinbar mit entsprechenden Informationen erweisen, die in den eingereichten Beweismitteln enthalten sind. So gab der Beschwerdefüh­rer bei der kantonalen Anhörung (betreffendes Protokoll, S. 6) auf die Frage nach dem militärischen Grad seines Vaters zur Ant­wort, jener sei Oberst (französisch "colonel"), und dessen Vorgesetzter sei ein Brigadegeneral namens K._______. Indessen wird in ei­nem mit Eingaben vom 11. bzw. 24. Januar 2008 eingereichten, dem In­ternet entnommenen Artikel aus der Zeitung "Almotamar" vom 22. Juni 2004 die Person namens J._______ B._______, bei der es sich nach den Angaben des Beschwerdeführers um dessen Vater handeln soll, als Bri­gadegeneral bezeichnet. Ferner wurde durch den Beschwerdeführer in Bezug auf die zeitlichen Umstände der angeblichen Entlassung seines Va­ters aus seiner Funktion beim Staatssicherheitsdienst in der Beschwer­deschrift (S. 4) ausgeführt, die Kündigung sei infolge des Säureanschlags (der gemäss den - differierenden [vgl. E.5.1] - Angaben des Beschwerde­führers spätestens im April 2003 erfolgt sein soll) ausgesprochen worden. In der Replik wiederum führte der Beschwerdeführer aus, die Kündigung sei nach dem zweiten Bombenattentat erfolgt (welches gemäss seinen Aus­sagen im April 2004 verübt worden sein soll). Indessen ist im zuvor er­wähnten Zeitungsartikel vom 22. Juni 2004 davon die Rede, J._______ B._______ sei damals, also zum Zeitpunkt des Erscheinens des Arti­kels, Brigadegeneral und Beamter des politischen Sicherheitsdiensts ge­wesen. Es ist als offensichtlich zu bezeichnen, dass die Aussagen des Be­schwerdeführers mit den zeitlichen Angaben im genannten Beweismit­tel nicht übereinstimmen.</w:t>
      </w:r>
    </w:p>
    <w:p>
      <w:r>
        <w:rPr>
          <w:b/>
        </w:rPr>
        <w:t>E. 5.4</w:t>
      </w:r>
    </w:p>
    <w:p>
      <w:r>
        <w:t>Wie bereits ausgeführt wurde (E. 4), ist ohnehin nicht davon auszu­gehen, dass der jemenitische Staat dem Beschwerdeführer gegenüber der geltend gemachten Bedrohung den erforderlichen Schutz nicht ge­währen würde. Nach den soeben angestellten Erwägungen erscheint es auf­grund der angeführten Widersprüche und Unstimmigkeiten überdies auch nicht als glaubhaft, dass es sich bei der Person namens J._______ B._______ tatsächlich um den Vater des Beschwerdeführers und sei­nes Bruders C._______ handelt. Ebenso ist das Vorbringen als unglaubhaft zu bezeichnen, die Familie des Beschwerdeführers sei aufgrund der beruf­lichen Tätigkeit von J._______ B._______ von diversen, durch An­gehörige der terroristischen Organisation Al-Qaida in Jemen verübten At­tentaten betroffen worden.</w:t>
      </w:r>
    </w:p>
    <w:p>
      <w:r>
        <w:rPr>
          <w:b/>
        </w:rPr>
        <w:t>E. 5.5</w:t>
      </w:r>
    </w:p>
    <w:p>
      <w:r>
        <w:t>Im Übrigen ist festzuhalten, dass auch die in den vorangegangenen Er­wägungen nicht gesondert erwähnten, im vorinstanzlichen Verfahren so­wie im vorliegenden Beschwerdeverfahren abgegebenen Beweismittel nicht geeignet sind, eine andere als die soeben getroffene Einschätzung herbeizuführen. Dies gilt insbesondere für ein vom Beschwerdeführer im Verlauf des vorinstanzlichen Verfahrens abgegebenes Dokument, bei wel­chem es sich um ein Bestätigungsschreiben des Zentralorgans der je­menitischen Staatssicherheitsbehörde handeln soll. Zum einen ist dessen Echtheit erheblichen Zweifeln unterworfen. Zum anderen ist der Inhalt der Bestätigung in keiner Weise geeignet, die zuvor angesprochenen Wider­sprüche und Unstimmigkeiten in den Aussagen des Beschwerdeführers und seines Bruders C._______ sowie die offensichtliche Unvereinbarkeit mit dem relevanten Informationsgehalt der sonstigen eingereichten Beweis­mittel zu erklären.</w:t>
      </w:r>
    </w:p>
    <w:p>
      <w:r>
        <w:rPr>
          <w:b/>
        </w:rPr>
        <w:t>E. 6</w:t>
      </w:r>
    </w:p>
    <w:p>
      <w:r>
        <w:t>Aus den angestellten Erwägungen ergibt sich, dass das BFM zutreff­enderweise zur Be­urteilung gelangt ist, der Beschwerdeführer erfülle die Flüchtlings­eigenschaft im Sinne des Art. 3 AsylG nicht, und folglich des­sen Asylge­such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Eine Ausnahme von dieser Regel liegt unter anderem dann vor, wenn die beschwerdeführende Person über eine ausländerrechtliche Aufent­haltsbewilligung (Art. 32 Bst. a der Asylverordnung 1 vom 11. August 1999 über Verfahrensfragen [AsylV 1, SR 142.311]) oder einen Anspruch auf Erteilung einer solchen verfügt (vgl. EMARK 2001 Nr. 21 E. 9a S. 176).</w:t>
      </w:r>
    </w:p>
    <w:p>
      <w:r>
        <w:rPr>
          <w:b/>
        </w:rPr>
        <w:t>E. 7.3</w:t>
      </w:r>
    </w:p>
    <w:p>
      <w:r>
        <w:t>Der Beschwerdeführer ist Vater zweier Kinder, G._______ und H._______, deren Mutter, E._______ F._______, die portugiesische Staatsbürgerschaft besitzt und derzeit - soweit aktenkun­dig - in der Schweiz ansässig ist. Es ist davon auszugehen, dass die bei­den Kinder des Beschwerdeführers zumindest gestützt auf das Abkom­men vom 21. Juni 1999 zwischen der Schweizerischen Eidgenossen­schaft ei­nerseits und der Europäischen Gemeinschaft und ihren Mitgliedstaa­ten andererseits über die Freizügigkeit (FZA, SR 0.142.112.681) in der Schweiz über eine Aufent­haltsberechtigung verfü­gen. Des Weiteren ergibt sich aus den Akten, dass dem Beschwerdefüh­rer seit einem Urteil des Friedensgerichts des Bezirks I._______ des Kantons D._______ vom 8. Oktober 2008 bezüglich seiner beiden Kinder ein regel­mässiges Besuchsrecht zusteht. Die Ausübung dieses Rechts wurde ihm durch die Mutter der Kinder zunächst zwar verweigert. Nachdem er mit Ur­teil des Strafgerichts des Bezirks I._______ des Kantons D._______ vom 12. Juli 2010 vom Vorwurf der Vergewaltigung freigesprochen wurde, ist je­doch nunmehr aufgrund eines weiteren Urteils des Friedensgerichts des Bezirks I._______ vom 25. Oktober 2010 eine Beistandschaft zur Überwa­chung des persönlichen Verkehrs zwischen dem Beschwerdeführer und sei­nen Kindern angeordnet, womit die Grundlage für eine regelmässige Aus­übung des Besuchsrechts grundsätzlich gegeben ist.</w:t>
      </w:r>
    </w:p>
    <w:p>
      <w:r>
        <w:rPr>
          <w:b/>
        </w:rPr>
        <w:t>E. 7.4</w:t>
      </w:r>
    </w:p>
    <w:p>
      <w:r>
        <w:t>Nach der bundesgerichtlichen Praxis begründet zwar ein Besuchs­recht im Allgemeinen noch keinen Anspruch auf dauernde Anwesenheit im Rahmen von Art. 8 EMRK. Indessen ist ein weitergehender Anspruch zu bejahen, wenn wirtschaftlich und affektiv eine besonders enge Bezie­hung zu den Kindern besteht, die Beziehung wegen der räumlichen Dis­tanz nicht gepflegt werden könnte und das bisherige Verhalten des Aus­länders in der Schweiz nicht zu Klagen Anlass gegeben hat, wobei allfäl­lige fremdenpolizeiliche Entfernungs- und Fernhaltegründe gegen den Aus­länder, insbesondere sein massgebliches, strafrechtlich und fremden­polizeilich verpöntes Fehlverhalten, zu berücksichtigen sind (BGE 120 Ib 1 E. 3c S. 5, 120 Ib 22 E. 4a/b S. 25; vgl. Andreas Zünd/Ladina Arquint Hill, Beendigung der Anwesenheit, Entfernung und Fernhal­tung, in: Uebersax/Rudin/Hugi Yar/Geiser [Hrsg.], Ausländerrecht, 2. Aufl., Basel 2009, Rz. 8.57, m.w.N.).</w:t>
      </w:r>
    </w:p>
    <w:p>
      <w:r>
        <w:rPr>
          <w:b/>
        </w:rPr>
        <w:t>E. 7.5</w:t>
      </w:r>
    </w:p>
    <w:p>
      <w:r>
        <w:t>Aufgrund der vorliegend gegebenen Umstände - Vaterschaft des Be­schwerdeführers in Bezug auf die portugiesischen Staatsangehörigen G._______ und H._______, Ansässigkeit der Kinder in der Schweiz, Bestehen eines regelmässigen Besuchsrechts des Beschwerde­führers - ist dem Grundsatz der Einheit der Familie Rech­nung zu tragen, wobei vom Vorliegen eines grundsätzlichen Anspruchs des Beschwerdeführers aus Art. 8 EMRK auszugehen ist. Die konkrete Be­urteilung dieses Anspruchs beziehungsweise der Frage, ob daraus ein dauerndes Anwesenheitsrecht des Beschwerdeführers folgt, und damit auch der Entscheid über die Wegweisung fallen in die Zuständigkeit der fremdenpolizeilichen Behörden (vgl. EMARK 2001 Nr. 21 E. 8d). Mit Ein­gabe seines Rechtsvertreters vom 18. April 2011 übermittelte der Beschwer­deführer die Kopie seines Gesuchs gleichen Datums um Ertei­lung einer Aufenthaltsbewilligung bei der zuständigen fremdenpolizeili­chen Behörde des Kantons D._______. Das damit eingeleitete ausländer­rechtliche Verfahren ist zur Zeit hängig.</w:t>
      </w:r>
    </w:p>
    <w:p>
      <w:r>
        <w:rPr>
          <w:b/>
        </w:rPr>
        <w:t>E. 7.6</w:t>
      </w:r>
    </w:p>
    <w:p>
      <w:r>
        <w:t>Da der Beschwerdeführer die zuständige ausländerrechtliche Be­hörde mit einem Gesuch um Erteilung einer Aufenthaltsbewilligung be­fasst hat, ist die vom BFM angeordnete Wegweisung aufzuheben (vgl. EMARK 2001 Nr. 21 E. 8d). Damit erübrigen sich Ausführungen zur Zuläs­sigkeit, Zumutbarkeit und Möglichkeit eines Wegweisungsvollzugs. Zugleich fällt auch die Prüfung der Frage, ob allfällige Wegweisungs­hindernisse vorliegen, in die Zuständigkeit der kantonalen Behörde.</w:t>
      </w:r>
    </w:p>
    <w:p>
      <w:r>
        <w:rPr>
          <w:b/>
        </w:rPr>
        <w:t>E. 8</w:t>
      </w:r>
    </w:p>
    <w:p>
      <w:r>
        <w:t>Aus den angestellten Erwägungen ergibt sich zusammenfassend, dass die Beschwerde hinsichtlich der Flüchtlingseigenschaft und der Asylge­währung abzuweisen ist. Hingegen ist sie betreffend die Anordnung der Wegweisung gutzuheissen. Hinsichtlich des Vollzugs der Wegweisung ist sie ferner als gegenstandslos geworden abzuschreiben.</w:t>
      </w:r>
    </w:p>
    <w:p>
      <w:r>
        <w:rPr>
          <w:b/>
        </w:rPr>
        <w:t>E. 9.1</w:t>
      </w:r>
    </w:p>
    <w:p>
      <w:r>
        <w:t>Bei diesem Ausgang des Verfahrens sind keine Kosten zu erheben (Art. 63 Abs. 3 VwVG i.V.m. Art. 37 VGG).</w:t>
      </w:r>
    </w:p>
    <w:p>
      <w:r>
        <w:rPr>
          <w:b/>
        </w:rPr>
        <w:t>E. 9.2</w:t>
      </w:r>
    </w:p>
    <w:p>
      <w:r>
        <w:t>Angesichts des teilweisen Obsiegens - soweit die Wegweisung betref­fend - ist dem Beschwerdeführer eine hälftige Parteientschädigung zu­zusprechen (Art. 64 Abs. 1 und 2 VwVG; Art. 7 Abs. 1 und 2 des Regle­ments vom 21. Februar 2008 über die Kosten und Entschädigungen vor dem Bundesverwaltungsgericht [VGKE, SR 173.320.2]). Seitens des Rechtsvertreters des Beschwerdeführers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und um die Hälfte gekürzt sind dem Beschwerdeführer Fr. 800.-- (inkl. Auslagen und Mehrwertsteuer) als Parteientschädigung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