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D-8107/2025 vom 17. November 2025</w:t>
      </w:r>
    </w:p>
    <w:p>
      <w:r>
        <w:t>Bundesverwaltungsgericht, 2025-11-17, DE</w:t>
      </w:r>
    </w:p>
    <w:p>
      <w:r>
        <w:rPr>
          <w:b/>
        </w:rPr>
        <w:t xml:space="preserve">Quelle: </w:t>
      </w:r>
      <w:r>
        <w:t>https://mcp.opencaselaw.ch/entscheid/bvger_D-8107_2025</w:t>
      </w:r>
    </w:p>
    <w:p>
      <w:r>
        <w:t>FR: TAF D-8107/2025 du 17 novembre 2025</w:t>
      </w:r>
    </w:p>
    <w:p>
      <w:r>
        <w:t>IT: TAF D-8107/2025 del 17 novembre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D-8107/2025 Seite 5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in formeller Hinsicht geltend, die Vo- rinstanz habe gegen die Untersuchungspflicht gemäss Art. 12 VwVG verstossen. Diese Rüge ist vorab zu prüfen, da sie zu einer Rückweisung der Sache an die Vorinstanz führen könnte.</w:t>
      </w:r>
    </w:p>
    <w:p>
      <w:r>
        <w:rPr>
          <w:b/>
        </w:rPr>
        <w:t>E. 3.2</w:t>
      </w:r>
    </w:p>
    <w:p>
      <w:r>
        <w:t>Zur Begründung seines Vorbringens macht er geltend, die Vorinstanz habe trotz klarer Hinweise auf psychische Belastung und Traumatisierung keine fachärztliche Abklärung angeordnet. Bei der Glaubhaftigkeitsprüfung habe sie das Aussageverhalten des Beschwerdeführers, dessen psychi- sche Verfassung und den familiären Kontext (Flucht und den anerkannten Flüchtlingsstatus des Bruders) unzureichend berücksichtigt. Das SEM hält dem in seiner Vernehmlassung entgegen, der medizinische Sachverhalt sei vollumfänglich erstellt. Die medizinische Versorgung durch den Gesundheitsdienst in der Unterkunft im Transitbereich des Flughafens sei bei Bedarf jederzeit gewährleistet. Der Beschwerdeführer habe bereits in der Anhörung angegeben, dass er die Pflege aufgesucht und Schlaftab- letten erhalten habe. Seiner Aussage, es gebe niemanden, der seine Spra- che spreche, sei zu entgegnen, dass das medizinische Personal geübt sei, Sprachbarrieren mittels Übersetzungs-Apps oder Dolmetschenden (telefo- nisch oder vor Ort) zu überwinden. Er sei in der Anhörung drei Mal</w:t>
      </w:r>
    </w:p>
    <w:p>
      <w:r>
        <w:t>D-8107/2025 Seite 6 aufgefordert worden, sich bei psychischen Problemen an das Pflegefach- personal zu wenden. Zudem habe die befragende Person nach der Anhö- rung den Gesundheitsdienst über suizidale Aussagen in der Anhörung mit E-Mail vom 8. Oktober 2025 informiert und einen entsprechenden Akten- vermerk erstellt (Beilage 3). Der Gesundheitsdienst habe am 28. Oktober 2025 bestätigt, dass er nach der Anhörung das Gespräch mit dem Be- schwerdeführer gesucht, dieser suizidale Gedanken verneint und lediglich erwähnt habe, dass er sich eingeschlossen fühle und raus wolle (Beilage 4). Es sei zudem festzuhalten, dass dem SEM bis dato keine medizini- schen Berichte eingereicht worden seien, die seine angeblichen psychi- schen Probleme bestätigen würden. In der Replik wird erwidert, die Vorinstanz habe mit der Aussage in der in- ternen E-Mail vom 8. Oktober 2025, dass «einige seiner Aussagen auch nicht stimmen können», dem Gesundheitsdienst den Eindruck vermittelt, der Beschwerdeführer sei unglaubwürdig. Gleichzeitig erachte es damit, dass er die Pflege aufgesucht und Schlaftabletten erhalten habe, die me- dizinische Versorgung als gewährleistet, obschon er bisher nicht psycholo- gisch betreut worden sei. Es verstehe sich von selbst, dass er so keinen medizinischen Bericht habe einreichen können. Nach konstanter Recht- sprechung des Bundesverwaltungsgerichts sei die Behörde verpflichtet, bei Hinweisen auf eine psychische Belastung von Amtes wegen zusätzli- che Abklärungen zu veranlassen (vgl. BVGer D-1251/2023 E. 4.7). Das Unterlassen dieser Abklärung und die parallele Verwendung der Verhal- tenssymptome als Unglaubhaftigkeitsindiz würden eine klare Verletzung des Untersuchungsgrundsatzes darstellen. Der Hinweis der Vorinstanz auf Übersetzungs-Apps oder TelefondoImetschen sei pauschal, da nicht klar sei, ob sie vorliegend eingesetzt worden seien. Der Beschwerdeführer habe von sprachlichen Schwierigkeiten gesprochen. Gerade bei Foltervor- würfen und Suizidgedanken genüge eine oberflächliche Verständigung nicht.</w:t>
      </w:r>
    </w:p>
    <w:p>
      <w:r>
        <w:rPr>
          <w:b/>
        </w:rPr>
        <w:t>E. 3.3</w:t>
      </w:r>
    </w:p>
    <w:p>
      <w:r>
        <w:t>Die Erwägungen des SEM sind zu bestätigen. Der Beschwerdeführer hatte während des ganzen Verfahrens Zugang zur medizinischen Versor- gung und wurde mehrmals aufgefordert, diese aufzusuchen. Zudem hat der Sachbearbeiter den Gesundheitsdienst zusätzlich über seine Aussa- gen informiert. Dass er dem medizinischen Fachpersonal dabei den Ein- druck vermittelt habe, der Beschwerdeführer sei unglaubwürdig, trifft nicht zu. Die Aussage in der E-Mail wird in der Replik verkürzt wiedergegeben. Der Sachbearbeiter schrieb nämlich: «Mir ist bewusst, dass einige seiner Aussagen auch nicht stimmen können. Trotzdem finde ich es wichtig, euch</w:t>
      </w:r>
    </w:p>
    <w:p>
      <w:r>
        <w:t>D-8107/2025 Seite 7 zu informieren, wenn er von Suizid spricht.» Daraus lässt sich vielmehr eine ausgewogene und sensibilisierte Haltung des Sachbearbeiters erken- nen, denn eine Voreingenommenheit. Der Gesundheitsdienst ist daraufhin aktiv auf den Beschwerdeführer zugegangen, wobei dieser Suizidgedan- ken verneint und lediglich davon gesprochen habe, sich eingeschlossen zu fühlen. Weitere Massnahmen wurden deshalb berechtigterweise nicht ein- geleitet, weshalb – wie in der Replik zu Recht moniert – auch keine weite- ren Berichte vorliegen können. Dass das SEM aufgrund der geltend ge- machten psychischen Probleme grundsätzlich eine fachärztliche Abklärung hätte anordnen müssen, wie in der Beschwerde gefordert, entspricht nicht der Praxis und geht so auch nicht aus dem in der Replik zitierten Entscheid hervor. Vorliegend war dies aufgrund der konkreten Umstände beziehungs- weise der vom Beschwerdeführer beschriebenen leichten psychischen Probleme (Schlafprobleme, eingeschlossen und einsam fühlen sowie Selbstmordgedanken) nicht angezeigt. Dass die gängigen Mittel zur Über- windung von Sprachbarrieren vorliegend nicht eingesetzt worden sein könnten, vermag angesichts der Ausführungen des Gesundheitsdienstes vom 28. Oktober 2025 nicht zu überzeugen (vgl. Beilage 4 zur Vernehm- lassung). Die Anhörung wurde zudem in einer dem Beschwerdeführer ver- ständlichen Sprache geführt, gab er doch an, den Dolmetscher gut zu ver- stehen (vgl. A23 F1). Zudem wurde er darauf hingewiesen, dass bei einem Termin mit einem Psychologen, auch ein Übersetzer anwesend wäre (vgl. A23 F13). Vor diesem Hintergrund ist nicht von einer mangelhaften Abklä- rung des Gesundheitszustands auszugehen. Die Würdigung dieser Prob- leme sowie des familiären Kontextes bei der Glaubhaftigkeitsprüfung ist eine materielle Frage und nachfolgend abzuhandeln.</w:t>
      </w:r>
    </w:p>
    <w:p>
      <w:r>
        <w:rPr>
          <w:b/>
        </w:rPr>
        <w:t>E. 3.4</w:t>
      </w:r>
    </w:p>
    <w:p>
      <w:r>
        <w:t>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D-8107/2025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der freie Bericht sei zwar verhältnismässig lang ausgefallen und habe durchaus auch Details enthalten. Der Beschwerdeführer habe beispiels- weise zu seiner geschilderten Mitnahme die Anzahl von Personen erläu- tern können, die ihn angehalten hätten, und die Uhrzeit sowie die Örtlich- keit benennen können. Erstaunlicherweise zeige dann aber ein durchge- führter Strukturvergleich ein ganz anderes Bild. So seien Fragen zu Details seines Vorbringens, trotz mehrmaligen Nachfragens, unsubstantiiert und detailarm beantwortet worden. Trotz mehrmaliger Nachfragen habe er be- züglich der Ideologie und der Struktur seiner Partei inhaltsarm Auskunft gegeben. Auch zur Motivation für den Beginn seines Parteiengagements habe er ausweichend und allgemein geantwortet. Zur Frage, wie in seiner Partei das Plakatverteilen organisiert gewesen sei, habe er erst auf Nach- frage einige weitere Details genannt. Betreffend seine Zeit in Haft habe er auf Fragen zum Aussehen der Zelle, zum Ablauf der Mitnahme zu Befra- gungen und zum Aussehen der Personen, die ihn gefoltert hätten, jeweils mit vier kurzen Sätzen mit einigen wenigen Details geantwortet und auf Nachfrage noch einige Details mehr preisgegeben. Es sei der Eindruck entstanden, dass er jeweils genau so viel geantwortet habe, um die Frage zu beantworten, und nicht, dass er erlebnisbasiert berichtet habe. Auch als er über seine Gefühlswelt in Haft berichtet habe, habe er nicht den Ein- druck vermitteln können, dass er das erzählte, selbst erlebt habe. Ferner habe er auch die Tage beim Schlepper bis zu seiner Ausreise arm an Re- alkennzeichen geschildert. Aufgrund seiner schulischen Reife (A-Level, ohne Abschluss) wäre zu erwarten gewesen, dass seine Erzählungen mehr erlebnisgeprägte Details aufweisen würden, zumal ihm mehrmals die Gelegenheit eingeräumt worden sei, sich konkreter auszudrücken. Verschiedene Elemente seiner Erzählung würden zudem in wesentlichen Punkten in Bezug auf die allgemeine Erfahrung oder die Logik des Han- delns Anlass zu Bemerkungen geben. So sei er massiv verfolgt worden, obwohl er sich für eine legale Partei engagiert habe. Erstaunlich sei auch,</w:t>
      </w:r>
    </w:p>
    <w:p>
      <w:r>
        <w:t>D-8107/2025 Seite 9 dass er bei seiner Ausreise keine Probleme gehabt habe und dabei mit seinem eigenen Pass gereist sei. Seine Aussage, der Schlepper habe ihm gesagt, an welchen Schalter er gehen müsse, sei als Schutzbehauptung zu betrachten. Weiter habe er einerseits seinen Geburtsort grösstenteils verlassen, um nicht vom CID wegen der politischen Tätigkeit seines Bru- ders behelligt zu werden. Andererseits sei er an Kundgebungen gegangen und habe sich damit einem grossen Risiko ausgesetzt. Darauf angespro- chen, habe er gesagt, dass er sich durch die Partei und die anderen De- monstranten geschützt gesehen habe. Ferner erstaune es, dass bei seiner Festnahme die Tätigkeit seines Bruders kein Thema gewesen sei. Auch aussergewöhnlich sei, dass seine Freilassung so reibungslos funktioniert und sein Onkel mit Hilfe seines Bekannten nahtlos seine Flucht nach Eu- ropa organisiert habe. Zu den Zeitungsartikel aus Sri Lanka in Kopie sei festzuhalten, dass auf dem einen Bild eine Person von hinten abgebildet sei. Bei dem anderen eingereichten Zeitungsartikel könne nicht abschliessend geklärt werden, ob der Beschwerdeführer sich darauf befinde. Falls er auf den Fotos abge- bildet sei, würde dies aber ohnehin lediglich die Teilnahme an Veranstal- tungen, nicht aber seine vorgebrachte Verfolgung belegen. In Berücksichtigung der Stellungnahme – wonach die erlittene Gewalter- fahrung und die psychisch schlechte Verfassung zu berücksichtigen und psychologische Unterstützung anzubieten sei, angebotene Beweismittel abzuwarten, neue Beweismittel (Videoaufnahmen) und das Beweismittel E zu beachten seien sowie auf zahlreiche Realkennzeichen und die Flücht- lingseigenschaft des Bruders verwiesen wurde – führte das SEM in seiner Verfügung bezüglich der Entscheidankündigung aus, dass es sich dabei um eine «voraussichtliche» Entscheidart handle, wobei stichhaltige Be- weismittel diese hätten kippen können. Das Beweismittel E sei unkommen- tiert vorgelegt und auf eine professionelle Übersetzung sei verzichtet wor- den. Es handle sich um einen auf das Jahr 2022 datierten Zeitungsartikel, in dem der Gedenktag thematisiert und der Beschwerdeführer nicht na- mentlich erwähnt werde. Auch das neu eingereichte Beweismittel bezüg- lich Flüchtlingsstatus seines Bruders vermöge eine Verfolgung nicht zu be- legen. Die neu eingereichten Videos würden Personen bei Kundgebungen und bei Zeremonien zeigen. Auf einem Video sei eine Person zu sehen, die Interviews vor Medienvertretern gebe. Ob der Beschwerdeführer sich im Hintergrund dieses Bildes aufhalte, könne nicht abschliessend geklärt werden. Nichtsdestotrotz würden diese Videos zwar seine mögliche Teil- nahme an Kundgebungen, nicht jedoch sein Vorbringen untermauern, dass</w:t>
      </w:r>
    </w:p>
    <w:p>
      <w:r>
        <w:t>D-8107/2025 Seite 10 er misshandelt worden sei und sich in seiner Partei organisatorisch enga- giert habe.</w:t>
      </w:r>
    </w:p>
    <w:p>
      <w:r>
        <w:rPr>
          <w:b/>
        </w:rPr>
        <w:t>E. 5.2</w:t>
      </w:r>
    </w:p>
    <w:p>
      <w:r>
        <w:t>In der Beschwerde wird dem entgegengehalten, unter Berücksichti- gung der erlittenen traumatischen Erfahrungen, sei es dem Beschwerde- führer gelungen, seine Asylvorbringen glaubhaft und nachvollziehbar dar- zulegen. Seine Ausführungen seien in ihrem Kern konsistent, detailreich und mit den bekannten Verhältnissen in Sri Lanka vereinbar. Die Vorinstanz verkenne, dass die Glaubhaftmachung keine lückenlose Beweisführung verlange, sondern lediglich eine überwiegende Wahrscheinlichkeit voraus- setze. Die Begründung der Vorinstanz beruhe auf einer formalistischen Er- wartungshaltung und einer unzulässigen schematischen Übertragung abs- trakter Plausibilitätsannahmen auf die Lebenswirklichkeit des Beschwerde- führers. Er habe in seinem freien Bericht ein klar strukturiertes, in sich schlüssiges und detailreiches Geschehen schildert. Die chronologische Darstellung seiner Festnahme, der Verbringung, der Haftumstände sowie der verschiedenen Misshandlungen sei kohärent, weise im Kerngesche- hen keine Widersprüche auf und zeige eine authentische Erlebnisstruktur. Er habe sowohl zur Mitnahme wie auch zur Haft Uhrzeiten, Orte, räumliche Verhältnisse und konkrete Abläufe benennen können und körperliche Wahrnehmungen, Sinneseindrücke und emotionale Reaktionen zum Aus- druck gebracht. Die Vorinstanz anerkenne selbst, dass der freie Bericht verhältnismässig lang und detailreich gewesen sei, was für die Erlebnisba- siertheit der Aussagen spreche. Dass seine Antworten bei gezielten Nach- fragen zu Randaspekten wie der Struktur oder Ideologie der Partei allge- meiner geblieben seien, vermöge die Glaubhaftigkeit seiner Kernaussagen nicht zu relativieren. Seine Aussagen auf Nachfragen zu den Haftbedin- gungen, zur Raumstruktur, zum Ablauf der Befragungen und zu den erlit- tenen Misshandlungen seien entgegen den Ausführungen der Vorinstanz weder stereotyp noch floskelhaft, sondern substanziiert, konkret und emo- tional stimmig, würden sich durch sensorische Wahrnehmungen auszeich- nen, etwa durch Geräusche, Gerüche, Lichtverhältnisse, Schmerzempfin- den, verbunden mit emotionalem Ausdruck, und zusätzliche Detaillierun- gen, Konkretisierungen und Differenzierungen enthalten. Die Beschrän- kung der Antworten auf das Gefragte sei kein Indiz für mangelnde Glaub- haftigkeit, sondern einerseits möglicher Ausdruck einer emotionalen Schutzreaktion einer traumatisierten Person in einer belastenden Befra- gungssituation und andererseits in vielen Kulturen eine Frage der Höflich- keit. Er habe auf offene Fragen frei und emotional geantwortet und auf ge- schlossene eher knapp. Seine Antworten seien aber konsistent geblieben.</w:t>
      </w:r>
    </w:p>
    <w:p>
      <w:r>
        <w:t>D-8107/2025 Seite 11 Zur Motivation für sein politisches Engagement sei festzuhalten, dass er in einem Umfeld aufgewachsen sei, in dem politische Willkür und Diskrimi- nierung gegenüber Tamilen Teil des Alltags gewesen seien. Sein Ent- schluss, sich einer tamilischen Partei anzuschliessen, sei daher nicht aus theoretischer Überzeugung, sondern aus einem Gefühl der Solidarität und des Widerstands gegen staatliche Unterdrückung entstanden. In der Anhö- rung habe er erklärt, dass sein Engagement durch seine eigenen Erleb- nisse mit den Sicherheitskräften und durch die Flucht seines Bruders aus- gelöst worden sei. Die Fragen der Vorinstanz hätten sich stark auf opera- tive Abläufe konzentriert, statt der persönlichen Darstellung der Motivation Raum zu lassen. Als Folge sei die Schilderung der inneren Beweggründe eher kurz geblieben. Diese Reaktion sei bei traumatisierten Personen häu- fig. Die Vorinstanz lege einen zu akademischen Massstab an und erwarte politische Argumentationsfähigkeit, die von einem einfachen tamilischen Unterstützer der Basisbewegung nicht zu erwarten sei. Die Repression ge- gen tamilische Aktivisten in Sri Lanka richte sich zudem bekanntermassen auch gegen Personen, die formell legale Organisationen unterstützen, so- fern diese im Verdacht stünden, LTTE-nah oder regierungskritisch zu sein. Gleiches gelte für die Annahme, er habe problemlos ausreisen können. Bestechung, Korruption und Vermittlung durch Kontaktpersonen seien re- gelmässige Fluchtmechanismen. Seine politische Tätigkeit für die Partei (…) habe er nachvollziehbar, konsistent, konkret, funktional, präzise und realitätsgetreu geschildert, ohne allgemeine politische Aussagen. Dass er keine vertieften politischen oder ideologischen Ausführungen habe ma- chen können, sei angesichts seiner einfachen Rolle innerhalb der Partei nicht ungewöhnlich. Die Vorinstanz habe den familiären Zusammenhang, dass der Bruder nach seiner Flucht vom CID gesucht worden sei, in ihrer Beurteilung weitgehend ausser Acht gelassen und die Gefährdung des Be- schwerdeführers ausschliesslich aufgrund seiner eigenen Parteitätigkeit beurteilt. Weiter sei seine Darstellung der Freilassung in sich schlüssig, landeskundlich plausibel und stimme mit der dokumentierten Praxis in Sri Lanka überein, dass Freilassungen gegen Geldzahlungen Teil des weit ver- breiteten Korruptionssystems seien. Auch die Umstände der Ausreise wür- den diesem Muster entsprechen. Die pauschale Annahme der Vorinstanz, es handle sich dabei um eine Schutzbehauptung, lasse eine differenzierte landeskundliche Beurteilung vermissen und beruhe auf einer unzutreffen- den Übertragung westlicher Massstäbe auf sri-lankische Verhältnisse. Schliesslich habe er den Übergriff während der Haft im Rahmen seiner An- hörung in kurzer, aber emotional stimmiger Weise beschrieben. Die Kürze dieser Aussage dürfe nicht als Hinweis auf Erfindung oder Unglaubwürdig- keit verstanden werden. Vielmehr handle es sich um ein typisches Zeichen</w:t>
      </w:r>
    </w:p>
    <w:p>
      <w:r>
        <w:t>D-8107/2025 Seite 12 sogenannter Affektverflachung, wie sie bei Opfern sexualisierter oder schwerer Gewalt häufig auftrete. Der Beschwerdeführer habe auch deutli- che Anzeichen einer psychischen Belastung gezeigt. Er habe gesagt, dass er sich einsam und allein fühle, mit niemandem reden könne und das Un- gewisse ihn krank mache. Diese Aussagen würden ein klar erkennbares psychisches Erschöpfungssyndrom zeigen, das mit den im Verfahren vor- gelegten Hinweisen auf Schlafstörungen, Flashbacks und depressiven Rückzugstendenzen übereinstimme. Dies belege, dass er das Erlebte see- lisch nicht distanziert rekonstruiert habe, sondern die Erinnerung weiterhin emotional wirksam und belastend sei. Eine solche psychische Reaktion sei mit einer erfundenen Geschichte unvereinbar.</w:t>
      </w:r>
    </w:p>
    <w:p>
      <w:r>
        <w:rPr>
          <w:b/>
        </w:rPr>
        <w:t>E. 5.3</w:t>
      </w:r>
    </w:p>
    <w:p>
      <w:r>
        <w:t>In seiner Vernehmlassung führt das SEM aus, die psychische Gesund- heit des Beschwerdeführers bewege sich innerhalb des rahmenüblichen Spektrums im Asylverfahren und die Anforderungen an sein Aussagever- halten seien nicht herabgesetzt. Das Fehlen von medizinischen Berichten, die eine Traumatisierung oder psychische Probleme belegen würden, be- kräftige die Unglaubhaftigkeit der Vorbringen und erkläre mithin das einsil- bige Aussageverhalten nicht (sic). Ferner sei zu erwähnen, dass die Rechtsvertretung des Beschwerdeführers nach Eröffnung des Asylent- scheids zwei Beweismittel eingereicht habe, welche bereits vor der Ent- scheideröffnung dem SEM ohne kontextuelle Einordnung eingereicht wor- den seien. In Bezug auf die Glaubhaftigkeit seiner Aussagen komme der Beschwerdeführer schlicht zu einem anderen Schluss als das SEM. In der Verfügung sei eingehend dargelegt worden, aus weIchen Gründen die Vor- bringen die Anforderungen an die Glaubhaftigkeit und Asylrelevanz nicht erfüllen würden. Ein deutlich längerer und detailreicher freier Bericht, dem anschliessend deutlich kürzere und einsilbige Antworten folgen würden, sei ein erster Hinweis für potenziell auswendig gelernte Aussagen. In Bezug auf die Partei fehle es dem Beschwerdeführer an Wissen (Aufbau der Par- tei) und auch an erlebnisbasierten Elementen betreffend die politische Tä- tigkeit. In Anbetracht der unglaubhaften politischen Tätigkeit und der Mit- nahme müsse dementsprechend das vorgebrachte politische Profil des Bruders in gleicher Weise betrachtet werden.</w:t>
      </w:r>
    </w:p>
    <w:p>
      <w:r>
        <w:rPr>
          <w:b/>
        </w:rPr>
        <w:t>E. 5.4</w:t>
      </w:r>
    </w:p>
    <w:p>
      <w:r>
        <w:t>In der Replik wird noch einmal kritisiert, dass das SEM einen zu stren- gen Beweismassstab anlege. Bei der Beurteilung der politischen Tätigkeit des Beschwerdeführers sei die glaubhafte Schilderung der persönlichen Beteiligung an politischen Aktivitäten entscheidend, namentlich an De- monstrationen und Treffen, und nicht das theoretische Wissen über die Partei. Das SEM setze sich in der Vernehmlassung nicht mit der in der</w:t>
      </w:r>
    </w:p>
    <w:p>
      <w:r>
        <w:t>D-8107/2025 Seite 13 Beschwerdeschrift vorgebrachten Argumentation zu den zahlreichen glaubhaften Elementen und Realkennzeichen auseinander, sondern wie- derhole lediglich seine pauschale Würdigung. Es stufe auch das politische Profil des Bruders als unglaubhaft ein, obwohl dieser in England über die Flüchtlingseigenschaft verfüge. Der Beschwerdeführer habe hierzu weitere Informationen beschafft, welche in der Beilage eingereicht würden. Aus der von der Vorinstanz am 8. Oktober 2025 verfassten internen E-Mail ergebe sich schliesslich, dass der zuständige Fachspezialist voreingenommen sei, zumal darin ohne jegliche fachärztliche Untersuchung die Glaubwürdigkeit des Beschwerdeführers bereits unmittelbar nach der Anhörung in Zweifel gezogen werde. Damit werde die laut Handbuch des SEM gebotene Ver- haltensweise nicht eingehalten.</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Zunächst gilt es festzuhalten, dass entgegen den Vorwürfen in der Rep- lik nicht von einer Voreingenommenheit des Sachbearbeiters aufgrund der E-Mail vom Oktober 2025 gesprochen werden kann, oder dass er sich gar schon unmittelbar nach der Anhörung ohne sämtliche Akten zu prüfen, auf eine negative Beurteilung der Glaubhaftigkeit festgelegt habe. Wie oben erwähnt wurde die Aussage in der E-Mail, welche nach der Anhörung ver- fasst worden war, in der Replik verkürzt wiedergegeben und es lässt sich daraus vielmehr eine ausgewogene und sensibilisierte Haltung des Sach- bearbeiters erkennen denn eine Voreingenommenheit.</w:t>
      </w:r>
    </w:p>
    <w:p>
      <w:r>
        <w:t>D-8107/2025 Seite 14</w:t>
      </w:r>
    </w:p>
    <w:p>
      <w:r>
        <w:rPr>
          <w:b/>
        </w:rPr>
        <w:t>E. 6.3</w:t>
      </w:r>
    </w:p>
    <w:p>
      <w:r>
        <w:t>Zum psychischen Gesundheitszustand des Beschwerdeführers gilt es vorab anzumerken, dass angesichts der Akten (vgl. auch obige Ausführun- gen in E. 3) nicht von einer massiven psychischen Belastung auszugehen ist, welche sein Aussageverhalten beträchtlich beeinflusst hätte. Dennoch ist sein psychischer Zustand bei der Würdigung seiner Aussagen zu be- rücksichtigen. Doch auch vor diesem Hintergrund ist das SEM in seinen Erwägungen richtig davon ausgegangen, dass ein deutlich längerer und detailreicher freier Bericht, dem anschliessend deutlich kürzere und einsil- bige Antworten folgen, ein – das Gericht würde sogar sagen dezidierter – Hinweis für potenziell auswendig gelernte Aussagen ist. Dabei würdigte das SEM, dass der freie Bericht Realkennzeichen enthalten habe und zählt diese auch auf. Fragen zu Details seiner Vorbringen, seien durch den Be- schwerdeführer aber trotz mehrmaligen Nachfragens, unsubstantiiert und detailarm beantwortet worden. Dass dies wie in der Stellungnahme und der Beschwerde dargelegt, aufgrund der Traumatisierung psychologisch er- klärbar sei, vermag vorliegend angesichts der leichten psychischen Prob- leme und fehlender ernsthafter psychischer Erkrankung nicht zu überzeu- gen. Zudem beschrieb der Beschwerdeführer nicht nur die traumatischen Erlebnisse selber unsubstantiiert, was psychologisch nachvollziehbar wäre, sondern vor allem auch die Begleitumstände, wie die Mitnahme zu den Verhören, das Aussehen der Täter und die Tage danach beim Schlep- per. Zudem vermochte er, wie vom SEM entgegen den Vorbringen in der Beschwerde richtig festgehalten und ausführlich begründet, auch seine Gefühlswelt nicht erlebnisbasiert zu beschreiben. Das SEM verwies auch richtig auf seine schulische Reife (A-Level, ohne Abschluss), welche erlau- ben würde, sich konkreter auszudrücken.</w:t>
      </w:r>
    </w:p>
    <w:p>
      <w:r>
        <w:rPr>
          <w:b/>
        </w:rPr>
        <w:t>E. 6.4</w:t>
      </w:r>
    </w:p>
    <w:p>
      <w:r>
        <w:t>Insbesondere kann zudem aber die geltend gemachte Haft nicht in ein politisches Gesamtbild des Beschwerdeführers eingebettet werden. So gab er an, nach der Flucht seines Bruders im Jahr 2009, welche mithin schon sechzehn Jahre her ist, sehr niederschwellig politisch aktiv gewesen zu sein (Teilnahme an Demonstrationen und am Heldentag sowie Plakate kleben). Das SEM merkte denn auch richtig an, dass er trotz mehrmaliger Nachfragen bezüglich der Ideologie und der Struktur seiner Partei sowie seiner Motivation und genauen Tätigkeit ausweichend und allgemein ge- antwortet hat. Dass dies auf seine einfache Rolle in der Partei zurückzu- führen sei, vermag sein Unwissen nicht überzeugend zu erklären. Es trifft auch nicht zu, dass er wie in der Beschwerde behauptet, anstatt Programm und Struktur der Partei seine intrinsische Motivation genannt habe, gab er doch im Wesentlichen nur an, es sei wegen der Unterdrückung der Tamilen gewesen (vgl. A23 F114 f.). In der Vernehmlassung betonte das SEM</w:t>
      </w:r>
    </w:p>
    <w:p>
      <w:r>
        <w:t>D-8107/2025 Seite 15 zudem entgegen den Vorbringen in der Beschwerde noch einmal zu Recht, dass es dem Beschwerdeführer nicht nur in Bezug auf den Aufbau der Par- tei an Wissen fehle, sondern auch an erlebnisbasierten Elementen betref- fend die politischen Tätigkeiten. Vor diesem Hintergrund kann der Einwand des einfachen Parteimitgliedes, das nicht akademisch zu Strukturen und Ideologie Auskunft geben könne, nicht gehört werden. Zudem gilt es er- gänzend anzumerken, dass der Beschwerdeführer laut Anmerkung des Dolmetschers im Protokoll in Bezug auf seine politischen Tätigkeiten immer das Jahr 2009 mit dem Jahr 2019 verwechselte (vgl. A23 F57), sodass nicht auszuschliessen ist, dass sich seine niederschwelligen Tätigkeiten auf die Zeit unmittelbar nach Kriegsende und der Flucht seines Bruders beschränkten.</w:t>
      </w:r>
    </w:p>
    <w:p>
      <w:r>
        <w:rPr>
          <w:b/>
        </w:rPr>
        <w:t>E. 6.5</w:t>
      </w:r>
    </w:p>
    <w:p>
      <w:r>
        <w:t>Das SEM bezeichnete es vor diesem Hintergrund zu Recht als unlo- gisch, dass der Beschwerdeführer kurz vor seiner Ausreise im Jahr 2025 auf einmal so massiv verfolgt worden sein sollte, nachdem er sich seit 2009 im niederschwelligen Rahmen für eine legale Partei engagiert habe und während sechzehn Jahren keine relevanten Nachteile zu gewärtigen hatte. Die Erklärung in der Beschwerde, der Partei werde LTTE-Nähe unterstellt, vermag eine dermassen massive behördliche Reaktion ebenfalls nicht überzeugend zu erklären. Auch die Erwägungen des SEM zur legalen Aus- reise des Beschwerdeführers, welche gegen eine Verfolgung spreche, sind praxisgemäss zu bestätigen. Das SEM merkte zudem richtig an, dass es auffällig sei, dass die Freilassung des Beschwerdeführers so reibungslos funktioniert habe und die Ausreise des Beschwerdeführers im Anschluss an die Haft nahtlos hat organisiert werden können. Der allgemeine Hinweis in der Beschwerde auf die grassierende Korruption in Sri Lanka vermag dies nicht überzeugend zu widerlegen.</w:t>
      </w:r>
    </w:p>
    <w:p>
      <w:r>
        <w:rPr>
          <w:b/>
        </w:rPr>
        <w:t>E. 6.6</w:t>
      </w:r>
    </w:p>
    <w:p>
      <w:r>
        <w:t>Zum familiären Zusammenhang (Flucht des Bruders und Suche durch das CID) gilt es festzuhalten, dass diese im Jahr 2009 mithin vor sechs- undzwanzig Jahren erfolgt ist, und der Beschwerdeführer abgesehen von den Besuchen durch das CID, denen er sich durch einen Wegzug nach Trincolmalee habe entziehen können, keine wesentlichen Nachteile in die- sem Zusammenhang geltend macht. Dieses Vorbringen vermag auch in einer Gesamtwürdigung seines Profils nicht zu einem anderen Resultat zu führen. Dass der Bruder des Beschwerdeführers in England über die Flüchtlingseigenschaft verfügt vermag an dieser Einschätzung nichts zu ändern, sodass auch die diesbezüglich eingereichten Beweismittel unbe- achtlich bleiben.</w:t>
      </w:r>
    </w:p>
    <w:p>
      <w:r>
        <w:t>D-8107/2025 Seite 16</w:t>
      </w:r>
    </w:p>
    <w:p>
      <w:r>
        <w:rPr>
          <w:b/>
        </w:rPr>
        <w:t>E. 6.7</w:t>
      </w:r>
    </w:p>
    <w:p>
      <w:r>
        <w:t>Zu den eingereichten Beweismitteln hielt das SEM zu Recht fest, dass diese teilweise nicht kontextualisiert würden und der Beschwerdeführer in den Zeitungsartikeln und Videos nicht eindeutig identifizierbar sei und diese ohnehin lediglich eine politische Tätigkeit nicht aber die Verfolgung belegen würden. Dem wird in der Beschwerde nichts Wesentliches entge- gengehalten.</w:t>
      </w:r>
    </w:p>
    <w:p>
      <w:r>
        <w:rPr>
          <w:b/>
        </w:rPr>
        <w:t>E. 6.8</w:t>
      </w:r>
    </w:p>
    <w:p>
      <w:r>
        <w:t>Nach dem Gesagten vermochte der Beschwerdeführer nicht glaubhaft darzulegen, dass er kurz vor seiner Ausreise wegen seines politischen En- gagements in Haft genommen und gefoltert wurde. Das SEM hat die Flüchtlingseigenschaft vor diesem Hintergrund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D-8107/2025 Seite 17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D-8107/2025 Seite 18</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stellte in seiner Verfügung fest, der Wegweisungsvollzug in die Nordprovinz Sri Lankas sei zumutbar, wenn das Vorliegen individueller Zumutbarkeitskriterien bejaht werden könne. Der Beschwerdeführer sei ein Mann im erwerbsfähigen Alter mit Berufserfahrung. Seine Eltern und Ge- schwister würden in Sri Lanka und einer seiner Brüder in England leben. Somit verfüge er über ein tragfähiges Netz. Bezüglich der geltend gemach- ten physischen und psychischen Beschwerden aufgrund der Folter sei fest- zuhalten, dass letztere unglaubhaft sei und der Beschwerdeführer diesbe- züglich keine medizinischen Berichte eingereicht habe. Allfälligen suizida- len Tendenzen könne im Falle einer (zwangsweisen) Rückführung bei der Ausgestaltung der mit geeigneten medizinischen und anderen Massnah- men Rechnung getragen werden, zumal der Beschwerdeführer sich in der Schweiz in ärztlicher Behandlung befinde.</w:t>
      </w:r>
    </w:p>
    <w:p>
      <w:r>
        <w:rPr>
          <w:b/>
        </w:rPr>
        <w:t>E. 8.3.3</w:t>
      </w:r>
    </w:p>
    <w:p>
      <w:r>
        <w:t>Diese Erwägungen sind zu bestätigen. In der Beschwerde wurde we- der ein Antrag um Feststellung der Unzumutbarkeit des Wegweisungsvoll- zugs gestellt, noch wurde den Erwägungen des SEM inhaltlich etwas ent- gegengehalten. Nach dem Gesagten erweist sich der Vollzug der Wegwei- 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D-8107/2025 Seite 19 sowie vollständig feststellt und – soweit diesbezüglich überprüfbar – ange- messen ist. Die Beschwerde ist abzuweisen.</w:t>
      </w:r>
    </w:p>
    <w:p>
      <w:r>
        <w:rPr>
          <w:b/>
        </w:rPr>
        <w:t>E. 10</w:t>
      </w:r>
    </w:p>
    <w:p>
      <w:r>
        <w:t>Bei diesem Ausgang des Verfahrens wären die Kosten dem Beschwerdeführer aufzuerlegen (Art. 63 Abs. 1 VwVG). Nachdem jedoch mit Zwischenverfügung vom 24. Oktober 2025 das Gesuch um Gewährung der unentgeltlichen Prozessführung gutgeheissen worden ist, sind keine Verfahrenskosten aufzuerlegen.</w:t>
      </w:r>
    </w:p>
    <w:p>
      <w:r>
        <w:t>(Dispositiv nächste Seite)</w:t>
      </w:r>
    </w:p>
    <w:p>
      <w:r>
        <w:t>D-8107/2025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