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D-8092/2025 vom 25. September 2025</w:t>
      </w:r>
    </w:p>
    <w:p>
      <w:r>
        <w:t>Bundesverwaltungsgericht, 2025-09-25, DE</w:t>
      </w:r>
    </w:p>
    <w:p>
      <w:r>
        <w:rPr>
          <w:b/>
        </w:rPr>
        <w:t xml:space="preserve">Quelle: </w:t>
      </w:r>
      <w:r>
        <w:t>https://mcp.opencaselaw.ch/entscheid/bvger_D-8092_2025_d20250925</w:t>
      </w:r>
    </w:p>
    <w:p>
      <w:r>
        <w:t>FR: TAF D-8092/2025 du 25 septembre 2025</w:t>
      </w:r>
    </w:p>
    <w:p>
      <w:r>
        <w:t>IT: TAF D-8092/2025 del 25 settembre 2025</w:t>
      </w:r>
    </w:p>
    <w:p>
      <w:pPr>
        <w:pStyle w:val="Heading2"/>
      </w:pPr>
      <w:r>
        <w:t>Regeste</w:t>
      </w:r>
    </w:p>
    <w:p>
      <w:r>
        <w:t>Vollzug der Wegweisung (Wiedererw&amp;auml;gung) | Vollzug der Wegweisung (Wiedererwägung); Verfügung des SEM vom 25.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Die Beschwerdeführenden sind als Verfügungsadressaten zur Be- schwerdeführung legitimiert (Art. 48 VwVG). Auf die frist- und formgerecht eingereichte Beschwerde ist einzutreten (Art. 108 Abs. 6 AsylG und Art. 52 Abs. 1 VwVG).</w:t>
      </w:r>
    </w:p>
    <w:p>
      <w:r>
        <w:rPr>
          <w:b/>
        </w:rPr>
        <w:t>E. 1.3</w:t>
      </w:r>
    </w:p>
    <w:p>
      <w:r>
        <w:t>Eine Vereinigung des vorliegenden Beschwerdeverfahrens mit demje- nigen von D._______ erscheint nicht zwingend erforderlich, zumal den auf dem Spiel stehenden Interessen durch eine zeitlich koordinierte und im gleichen Spruchkörper erfolgende Behandlung der Beschwerden Rech- nung getragen werden kann. Das Gesuch um Verfahrensvereinigung (Rechtsbegehren Ziff. 5) ist daher abzuweisen.</w:t>
      </w:r>
    </w:p>
    <w:p>
      <w:r>
        <w:rPr>
          <w:b/>
        </w:rPr>
        <w:t>E. 2</w:t>
      </w:r>
    </w:p>
    <w:p>
      <w:r>
        <w:t>Die Kognition des Bundesverwaltungsgerichts und die zulässigen Rügen</w:t>
      </w:r>
    </w:p>
    <w:p>
      <w:r>
        <w:t>D-8092/2025 Seite 6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Gestützt auf Art. 111a Abs. 1 AsylG wurde auf die Durchführung eines Schriftenwechsels verzichtet.</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t>In seiner praktisch relevantesten Form bezweckt das Wiedererwägungs- gesuch die Änderung einer ursprünglich fehlerfreien Verfügung an eine nachträglich eingetretene erhebliche Veränderung der Sachlage (sog. ein- faches Wiedererwägungsgesuch; vgl. BVGE 2014/39 E. 4.5 m.w.H.).</w:t>
      </w:r>
    </w:p>
    <w:p>
      <w:r>
        <w:rPr>
          <w:b/>
        </w:rPr>
        <w:t>E. 4.2</w:t>
      </w:r>
    </w:p>
    <w:p>
      <w:r>
        <w:t>Das SEM hat den Anspruch der Beschwerdeführenden auf Behandlung der eingereichten Beweismittel und der damit verbundenen Vorbrin- gen – soweit den Wegweisungsvollzug betreffend – nicht in Abrede gestellt und ist auf die als Wiedererwägungsgesuch entgegengenommene Ein- gabe in diesem Punkt eingetreten. Im vorliegenden Beschwerdeverfahren ist demnach zu prüfen, ob das SEM in seiner Verfügung vom 19. Septem- ber 2025 zu Recht zum Schluss kam, es liege nach wie vor kein Wegwei- sungsvollzugshindernis vor. Für die Beurteilung des Wegweisungsvollzugs ist der sich im Urteilszeitpunkt präsentierende Sachverhalt massgebend.</w:t>
      </w:r>
    </w:p>
    <w:p>
      <w:r>
        <w:rPr>
          <w:b/>
        </w:rPr>
        <w:t>E. 5.1</w:t>
      </w:r>
    </w:p>
    <w:p>
      <w:r>
        <w:t>Das SEM bemerkte in der angefochtenen Verfügung vorab, die Be- schwerdeführerin habe im Rahmen des ordentlichen Verfahrens weder da- von gesprochen noch auch nur angedeutet, ihr Ehemann habe die gemein- samen Kinder schlecht behandelt oder sei ihnen gegenüber gewalttätig ge- worden. Vielmehr habe sie anlässlich der Anhörung vom 28. Oktober 2021 betont, ihr Ehemann habe – damit die Behörden sie nicht hätten ausfindig machen können – sie und ihre Kinder unterstützt, während sie sich</w:t>
      </w:r>
    </w:p>
    <w:p>
      <w:r>
        <w:t>D-8092/2025 Seite 7 versteckt gehalten habe; so habe er nicht nur Essen besorgt, sondern ihr etwa auch bei der Ausreise und der Beschaffung der Pässe für die Kinder geholfen, auch stünde sie nach wie vor via "WhatsApp" mit ihm in Kontakt. Ferner habe die Beschwerdeführerin angegeben, ihre drei Kinder seien während ihrer Abwesenheit zwischen 2018 und 2019 ohnehin bei ihrer Schwester untergebracht gewesen; ihr Ehemann habe zu jener Zeit in ei- ner Goldmine in H._______ im Süden des Landes gearbeitet.</w:t>
      </w:r>
    </w:p>
    <w:p>
      <w:r>
        <w:t>Im Weiteren führte die Vorinstanz aus, das peruanische Justizsystem funk- tioniere gut; die peruanischen Behörden nähmen Anzeigen entgegen und leiteten Strafverfahren ein. Dies zeige etwa das Verfahren gegen den Ehe- mann wegen sexueller Belästigung der Schwester der Beschwerdeführe- rin, bei dem die Behörden Schutzmassnahmen und ein Kontaktverbot des Mannes gegen seine Schwägerin angeordnet hätten. Im Übrigen verfügten die Beschwerdeführenden – wie bereits im Asylentscheid vom 16. Mai 2024 ausgeführt – in Peru über ein tragfähiges familiäres Beziehungsnetz (insbesondere durch die Schwester der Beschwerdeführerin, welche be- reits während deren Abwesenheit in den Jahren 2018 und 2019 zu den Kindern geschaut habe) und hätten im Grossraum G._______ ein eigenes Haus. Ausserdem unterhalte der peruanische Staat Einrichtungen für Min- derjährige sowie auch für Menschen mit besonderen Bedürfnissen. Auch das Kindeswohl von S. stehe der Zumutbarkeit nicht entgegen, zumal nicht von einer derart fortgeschrittenen Integration in der Schweiz auszugehen sei, dass eine Reintegration ins peruanische Schulsystem nicht mehr mög- lich wäre.</w:t>
      </w:r>
    </w:p>
    <w:p>
      <w:r>
        <w:t>Schliesslich vermöchten auch die eingereichten Beweismittel an diesen Er- wägungen nichts zu ändern. Die psychischen Probleme von C._______ ([…], wobei eine […] nicht ausgeschlossen werden könne, […], Sorgen um die Zukunft) seien auch in Peru gut behandelbar und das peruanische Ge- sundheitssystem biete einen relativ hohen Standard. So gebe es im gan- zen Land, auch in ländlichen Gebieten, nebst verschiedenen privaten Ein- richtungen sogenannte "Centros de Salud Mental Comunitaria (CSMC)", deren Behandlung C._______, aber auch seine Familienmitglieder, in An- spruch nehmen könnten. Ausserdem könnten sich sämtliche Staatsbürge- rinnen und Staatsbürger beim "Seguro Integral de Salud (SIS)" anmelden und dann die staatlichen Leistungen, auch psychiatrische Behandlungen, kostenlos in Anspruch nehmen. Die Weiterführung einer psychiatrischen Behandlung von C._______ sei somit auch in Peru möglich. Schliesslich überprüfe das für den Strafvollzug zuständige "Instituto Nacional</w:t>
      </w:r>
    </w:p>
    <w:p>
      <w:r>
        <w:t>D-8092/2025 Seite 8 Penitenciario" die mentale Gesundheit der Inhaftierten im Grosstraum Lima und behandle auch psychische Probleme.</w:t>
      </w:r>
    </w:p>
    <w:p>
      <w:r>
        <w:rPr>
          <w:b/>
        </w:rPr>
        <w:t>E. 5.2</w:t>
      </w:r>
    </w:p>
    <w:p>
      <w:r>
        <w:t>In der Beschwerdeschrift werden die im Wiedererwägungsgesuch ge- machten Vorbringen wiederholt und es wird auf die dort eingereichten Be- weismittel hingewiesen. Sodann wird ausgeführt, die Beschwerdeführerin habe die Misshandlungen ihrer Kinder durch ihren Ehemann nicht früher erwähnt, weil sie sich des Ausmasses und der Schwere der Misshandlun- gen nicht bewusst gewesen sei. Erst als sie von den sexuellen Übergriffen auf ihre Schwester erfahren und dies thematisiert habe, hätten sich die Kinder getraut, von der Misshandlung zu berichten. Die Beschwerdeführe- rin habe seither ihren Ehemann dreimal um die Scheidung gebeten, doch habe dieser nie zugestimmt, sondern ihr vorgeworfen, einen Liebhaber zu haben; auch habe er ihr bei der letzten Begegnung im Jahr 2022 gedroht, der peruanischen Polizei ihren Aufenthaltsort zu verraten.</w:t>
      </w:r>
    </w:p>
    <w:p>
      <w:r>
        <w:t>Entgegen der Auffassung der Vorinstanz fehle in Peru ein funktionierendes Kinderschutzsystem; Polizei und Justiz seien überlastet und könnten nicht immer schnell auf Gefährdungslagen reagieren. Ausserdem sei es unrea- listisch zu erwarten, dass sich das minderjährige Kind oder die behinderte Tochter dem Einfluss des Vaters entziehen und den Behörden anvertrauen könnten. Sodann sei es fraglich, ob Verwandte in G._______ oder E._______ in der Lage wären, die komplexen Bedürfnisse der Kinder zu decken beziehungsweise Schutz und kontinuierliche Betreuung zu bieten; umgekehrt würde eine Umstellung der Betreuung auf Verwandte auch zu einer massiven Verschlechterung der Lebensqualität der Kinder führen. Eine Rückführung der schwer behinderten Tochter und eine Fremdunter- bringung beziehungsweise eine Unterbringung bei Verwandten würde ihre sich aus der UNO-Behindertenrechtskonvention (Übereinkommen über die Rechte von Menschen mit Behinderungen; SR 0.109) ergebenden Rechte beeinträchtigen. Auch C._______ benötige aufgrund seines Zustandes eine intensivere, individuelle und liebevolle Betreuung, welche nur die Mut- ter gewährleisten könne. Die Beschwerdeführenden hätten sich gut in der Schweiz integriert; bei einer Rückkehr würde insbesondere der minderjäh- rige Sohn erneut mit sprachlichen und kulturellen Barrieren konfrontiert, was seine schulische Leistung und sein Selbstwertgefühl erheblich beein- trächtigen könnte.</w:t>
      </w:r>
    </w:p>
    <w:p>
      <w:r>
        <w:t>Schliesslich wird gerügt, die den minderjährigen Beschwerdeführer C._______ betreffenden Berichte seien im bisherigen Verfahren nicht hin- reichend berücksichtigt worden. Die Vorinstanz habe es versäumt, die</w:t>
      </w:r>
    </w:p>
    <w:p>
      <w:r>
        <w:t>D-8092/2025 Seite 9 Auswirkungen einer Rückkehr auf dessen psychische Gesundheit, die kon- krete Gefährdung durch den gewalttätigen Vater oder auch die Frage, wie die in Peru zur Verfügung stehenden Hilfsangebote konkret auf die Bedürf- nisse der Beschwerdeführenden zugeschnitten werden könnten, einge- hend zu prüfen.</w:t>
      </w:r>
    </w:p>
    <w:p>
      <w:r>
        <w:rPr>
          <w:b/>
        </w:rPr>
        <w:t>E. 6.1</w:t>
      </w:r>
    </w:p>
    <w:p>
      <w:r>
        <w:t>Die Beschwerdeführenden beantragen allenfalls eine Rückweisung der Angelegenheit an die Vorinstanz (vgl. Beschwerde S. 10).</w:t>
      </w:r>
    </w:p>
    <w:p>
      <w:r>
        <w:rPr>
          <w:b/>
        </w:rPr>
        <w:t>E. 6.2</w:t>
      </w:r>
    </w:p>
    <w:p>
      <w:r>
        <w:t>Entgegen den Ausführungen der Beschwerdeführenden ist nicht er- sichtlich, inwiefern weitere Abklärungen erforderlich (gewesen) wären. Die Vorinstanz hat sich in ihrer angefochtenen Verfügung mit den Vorbringen der Beschwerdeführenden und den eingereichten Beweismitteln (insbe- sondere auch mit denjenigen betreffend die gesundheitliche Situation des minderjährigen Sohnes sowie betreffend die Unterbringung und Unterstüt- zung des Sohnes wie auch der Tochter [auch angesichts ihrer speziellen Bedürfnisse] in der Heimat) auseinandergesetzt und dabei eingehend dar- gelegt, wieso es die Rückkehr der Beschwerdeführenden nach Peru als durchführbar erachtete. Allein der Umstand, dass das SEM die Vorbringen nicht so beurteilt wie von ihnen gewünscht, lässt weder auf eine Verletzung des Untersuchungsgrundsatzes noch auf eine unrichtige oder unvollstän- dige Sachverhaltsfeststellung schliessen. Vielmehr handelt es sich dabei um eine materielle Frage, welche nachfolgend zu prüfen ist.</w:t>
      </w:r>
    </w:p>
    <w:p>
      <w:r>
        <w:rPr>
          <w:b/>
        </w:rPr>
        <w:t>E. 6.3</w:t>
      </w:r>
    </w:p>
    <w:p>
      <w:r>
        <w:t>Es besteht keine Veranlassung, die angefochtene Verfügung aufzuhe- ben. Der Subeventualantrag auf Rückweisung der Sache "zur Neubeurtei- lung und vertieften Abklärung" an die Vorinstanz (Rechtsbegehren Ziff. 3) ist abzuweisen.</w:t>
      </w:r>
    </w:p>
    <w:p>
      <w:r>
        <w:rPr>
          <w:b/>
        </w:rPr>
        <w:t>E. 7.1</w:t>
      </w:r>
    </w:p>
    <w:p>
      <w:r>
        <w:t>. Das Bundesverwaltungsgericht gelangt nach Durchsicht der Akten zum Schluss, dass das SEM zu Recht zur Erkenntnis gelangt ist, es lägen keine Gründe vor, welche die Rechtskraft seiner Verfügung vom 16. Mai 2024 beseitigen könnten. Zur Vermeidung von Wiederholungen kann grundsätzlich auf die einlässlichen und zutreffenden Erwägungen in der angefochtenen Verfügung verwiesen werden, zumal auf Beschwerde- ebene mit wenigen, nachfolgend aufgeführten Ausnahmen nichts Neues vorgebracht wird.</w:t>
      </w:r>
    </w:p>
    <w:p>
      <w:r>
        <w:t>D-8092/2025 Seite 10</w:t>
      </w:r>
    </w:p>
    <w:p>
      <w:r>
        <w:rPr>
          <w:b/>
        </w:rPr>
        <w:t>E. 7.2.1</w:t>
      </w:r>
    </w:p>
    <w:p>
      <w:r>
        <w:t>Das SEM hat sich bereits im ordentlichen Verfahren eingehend mit der Frage auseinandergesetzt, wie die Obhut/Sorge von Kindern und pfle- gebedürftigen Personen in Peru geregelt wird, sofern die obhutsberech- tigte Person eine Freiheitsstrafe zu verbüssen hat. Dabei wurde der Be- schwerdeführerin auch das rechtliche Gehör zu den über die Schweizer Botschaft in Lima diesbezüglich getätigten Abklärungen gewährt. Der Um- stand, dass es infolge einer allfälligen Haftstrafe der Mutter zu einer Tren- nung kommen könnte, stellt somit von vornherein keinen Wiedererwä- gungsgrund dar. Die Ausführungen im Wiedererwägungsgesuch und in der Beschwerde gegen die ablehnende Verfügung sind nicht geeignet, die früheren Erkenntnisse grundsätzlich in Frage zu stellen. Zunächst ist fest- zuhalten, dass die Beschwerdeführerin stets erklärt hatte, während ihres ersten Aufenthaltes in der Schweiz in den Jahren 2018 und 2019 hätten sich die Kinder in der Obhut ihrer Schwester in Lima – und nicht ihres Man- nes, der in einer (…) in einer anderen Region des Landes gearbeitet habe – befunden (vgl. SEM-Akten […]- 35 zu F13 f.). Sodann äusserte das SEM zu Recht Erstaunen an der im Wiedererwägungsverfahren vorgebrachten schlechten Behandlung der Kinder durch ihren Vater, wobei die in der Be- schwerdeschrift abgegebene Erklärungen dazu, wann diese schlechte Be- handlung stattgefunden habe (angeblich während seinen alle zwei Wochen stattfindenden Besuchen in G._______) und wieso dies nicht schon im or- dentlichen Verfahren geltend gemacht worden sei (die Kinder hätten sich erst nach der Thematisierung der sexuellen Belästigung ihrer Tante ge- traut, über die Misshandlungen zu sprechen; vgl. Beschwerde S. 7), nicht zu überzeugen vermögen. Dies im Übrigen auch angesichts der von der Tante gemäss eingereichten Akten bereits im August 2024 eingereichten Strafanzeige (vgl. SEM-Akten […] Beweismittelverzeichnis ID-005). Ebenso wenig zu überzeugen vermag die Behauptung der Beschwerde- führerin, sie habe ihren Mann bereits dreimal um Scheidung ersucht, was dieser jedoch stets abgelehnt habe. So wurden nicht nur keine Belege für ein solches Unterfangen zu den Akten gegeben, aus den anlässlich der Anhörung vom 28. Oktober 2021 gemachten Schilderungen ist im Gegen- teil erkennbar, dass die Beschwerdeführerin die Unterstützung ihres Ehe- mannes sehr wohl schätzte. So gab sie an, es sei ihr nur dank ihres Man- nes gelungen, zwei Jahre im Versteckten zu leben (vgl. SEM-Akten […]-35 zu F19). Ihr Mann habe überdies für die drei Kinder Pässe ausstellen las- sen, für ihre erneute Reise nach Europa einen Kredit aufgenommen und sie und die Kinder sogar bei der Ausreise in Richtung Bolivien begleitet (vgl. SEM-Akten […]-35 zu F87 f.); auch sollen die beiden nach wie vor per WhatsApp miteinander Kontakt zu haben (vgl. SEM-Akten […]-35 zu F91).</w:t>
      </w:r>
    </w:p>
    <w:p>
      <w:r>
        <w:t>D-8092/2025 Seite 11 Schliesslich ist darauf hinzuweisen, dass sich auch aus den – bereits vom SEM beigezogenen – Akten des ordentlichen Verfahrens des Sohnes D._______ keinerlei Hinweise auf Misshandlungen durch den Vater ent- nehmen lassen; so gab D._______ lediglich zu Protokoll, sein Vater und er seien bei verschiedenen Themen unterschiedlicher Ansicht gewesen (so habe sein Vater ihn immer zum Lesen auffordern wollen, was ihn geärgert habe; vgl. SEM-Akten […]-16 zu F15-17 und F25).</w:t>
      </w:r>
    </w:p>
    <w:p>
      <w:r>
        <w:rPr>
          <w:b/>
        </w:rPr>
        <w:t>E. 7.2.2</w:t>
      </w:r>
    </w:p>
    <w:p>
      <w:r>
        <w:t>Hinsichtlich der gesundheitlichen Situation von C._______ kann voll- umfänglich auf die zutreffenden und mit entsprechenden Quellenangaben versehenen Ausführungen des SEM zu den Behandlungsmöglichkeiten in Peru verwiesen werden.</w:t>
      </w:r>
    </w:p>
    <w:p>
      <w:r>
        <w:rPr>
          <w:b/>
        </w:rPr>
        <w:t>E. 7.2.3</w:t>
      </w:r>
    </w:p>
    <w:p>
      <w:r>
        <w:t>Schliesslich gelingt es den Beschwerdeführenden auch mit den Hin- weisen auf die Integration in der Schweiz beziehungsweise mit den Bemer- kungen, eine Rückkehr nach Peru würde für die Kinder eine Anpassung an eine andere Sprache und an ein anderes Schulsystem erfordern sowie auch den Verlust der sozialen Kontakte bedeuten (vgl. Beschwerde S. 10), nicht, eine wesentlich veränderte Sachlage darzutun, zumal die Beschwer- deführenden unter sich gewiss weiterhin Spanisch gesprochen haben, die (geistig beeinträchtigte) Tochter B._______ zum Zeitpunkt des Verlassens ihrer Heimat bereits (…) Jahre alt gewesen ist und dem Sohn C._______ im Alter vor von (…) Jahren eine Reintegration ins peruanische Schulsys- tem ohne Weiteres gelingen sollte. Dies gilt umso mehr, als die Beschwer- deführenden mit der Rückkehr im Familienverband, zu dem auch der voll- jährige Sohn D._______ gehört, nicht aus stabilen Beziehungen herausge- rissen werden. Das SEM hat entsprechend zu Recht festgehalten, das Kin- deswohl von C._______ stehe dem Wegweisungsvollzug nicht entgegen. Zwar befindet sich C._______ bereits im schulpflichtigen Alter, aber noch nicht in der Adoleszenz, weshalb nicht zwingend von einer Entwurzelung auszugehen ist (vgl. etwa BGE 123 II 125 E. 4). Schliesslich verschafft die KRK, auf die in der Beschwerde Bezug genommen wird, per se keinen Anspruch auf eine Aufenthaltserlaubnis oder auf eine vorläufige Aufnahme (vgl. BVGE 2009/51 E. 5.6; Urteil des BVGer E-1954/2025 vom 28. April 2025 E. 8.7.4), und besondere Umstände, welche eine rechtserhebliche Kindeswohlgefährdung bedeuten würden, sind nach dem vorstehend Ge- sagten nicht dargetan.</w:t>
      </w:r>
    </w:p>
    <w:p>
      <w:r>
        <w:rPr>
          <w:b/>
        </w:rPr>
        <w:t>E. 8</w:t>
      </w:r>
    </w:p>
    <w:p>
      <w:r>
        <w:t>Aus diesen Erwägungen ergibt sich, dass die Vorbringen und Beweismittel im Wiedererwägungsverfahren nicht geeignet sind, zu einer Anpassung</w:t>
      </w:r>
    </w:p>
    <w:p>
      <w:r>
        <w:t>D-8092/2025 Seite 12 der Verfügung des SEM vom 16. Mai 2024 zu führen. Das SEM hat das Wiedererwägungsgesuch vom 7. Juli 2025 zu Recht abgelehnt. Die Be- schwerde ist abzuweisen.</w:t>
      </w:r>
    </w:p>
    <w:p>
      <w:r>
        <w:rPr>
          <w:b/>
        </w:rPr>
        <w:t>E. 9</w:t>
      </w:r>
    </w:p>
    <w:p>
      <w:r>
        <w:t>Das Gesuch um Erteilung der aufschiebenden Wirkung wird mit Erlass des vorliegenden Beschwerdeurteils gegenstandslos. Der am 23. Oktober 2025 angeordnete Vollzugsstopp fällt dahin.</w:t>
      </w:r>
    </w:p>
    <w:p>
      <w:r>
        <w:rPr>
          <w:b/>
        </w:rPr>
        <w:t>E. 10</w:t>
      </w:r>
    </w:p>
    <w:p>
      <w:r>
        <w:t>Mit vorliegendem Urteil ist das Beschwerdeverfahren abgeschlossen, wes- halb sich der Antrag auf Verzicht auf die Erhebung eines Kostenvorschus- ses als gegenstandslos erweist.</w:t>
      </w:r>
    </w:p>
    <w:p>
      <w:r>
        <w:rPr>
          <w:b/>
        </w:rPr>
        <w:t>E. 11.1</w:t>
      </w:r>
    </w:p>
    <w:p>
      <w:r>
        <w:t>Die Gesuche um Gewährung der unentgeltlichen Prozessführung und um Beiordnung des rubrizierten Rechtsvertreters als amtlichen Rechts-bei- stand sind – ungeachtet der geltend gemachten, jedoch nicht nachgewie- senen Bedürftigkeit der Beschwerdeführenden – abzuweisen, da die Be- gehren gemäss den vorstehenden Erwägungen als aussichtslos zu be- zeichnen waren, weshalb die Voraussetzungen von Art. 65 Abs. 1 VwVG nicht erfüllt sind.</w:t>
      </w:r>
    </w:p>
    <w:p>
      <w:r>
        <w:rPr>
          <w:b/>
        </w:rPr>
        <w:t>E. 11.2</w:t>
      </w:r>
    </w:p>
    <w:p>
      <w:r>
        <w:t>Bei diesem Ausgang des Verfahrens sind die Kosten den Beschwer- deführenden aufzuerlegen (Art. 63 Abs. 1 VwVG) und auf – angesichts der grösstenteils übereinstimmenden Vorbringen in den beiden konnexen Ver- fahren – auf insgesamt (reduzierte) Fr. 1'100.– festzusetzen (Art. 1–3 des Reglements vom 21. Februar 2008 über die Kosten und Entschädigungen vor dem Bundesverwaltungsgericht [VGKE, SR 173.320.2]).</w:t>
      </w:r>
    </w:p>
    <w:p>
      <w:r>
        <w:t>(Dispositiv nächste Seite)</w:t>
      </w:r>
    </w:p>
    <w:p>
      <w:r>
        <w:t>D-8092/2025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