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D-806/2019 vom 17. April 2019</w:t>
      </w:r>
    </w:p>
    <w:p>
      <w:r>
        <w:t>Bundesverwaltungsgericht, 2019-04-17, DE</w:t>
      </w:r>
    </w:p>
    <w:p>
      <w:r>
        <w:rPr>
          <w:b/>
        </w:rPr>
        <w:t xml:space="preserve">Quelle: </w:t>
      </w:r>
      <w:r>
        <w:t>https://mcp.opencaselaw.ch/entscheid/bvger_D-806_2019</w:t>
      </w:r>
    </w:p>
    <w:p>
      <w:r>
        <w:t>FR: TAF D-806/2019 du 17 avril 2019</w:t>
      </w:r>
    </w:p>
    <w:p>
      <w:r>
        <w:t>IT: TAF D-806/2019 del 17 aprile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der angefochtenen Verfügung führte das SEM im Wesentlichen aus, dass aus den Aussagen an der BzP und der Anhörung kein nachvollziehbarer, konsistenter Handlungsstrang erkennbar sei. Die Vorbringen seien aufgrund reichlicher Inkonsistenzen und Widersprüche mit starken Glaubhaftigkeitszweifeln behaftet. Es sei aus den Aussagen nicht ersichtlich, wann das angebliche behördliche Interesse am Beschwerdeführer angefangen haben soll. Ebenfalls gelinge es dem Beschwerdeführer nicht, den Vorfall mit dem Dolphin-Fahrzeug zeitlich klar einzuordnen. Im Weiteren äussere er sich widersprüchlich hinsichtlich des Zeitpunkts, in welchem er erstmals auf die Verstecke seines Vaters angesprochen, und des Datums, an welchem er zu Hause aufgesucht worden sei. Die als Beweismittel eingereichten Schreiben würden überdies noch grössere Unklarheiten verursachen, anstatt dass sie zur Klärung der Inkonsistenzen beitragen würden. Anlässlich der Anhörung habe der Beschwerdeführer mehrfach die Gelegenheit gehabt, seine Asylgründe frei wiederzugeben. Seine Antworten hätten jedoch weniger zur Aufklärung als zu weiteren Unstimmigkeiten beigetragen. Die Glaubhaftigkeitszweifel würden dadurch erhärtet, dass es wenig wahrscheinlich scheine, dass der Beschwerdeführer nach (...) Jahren nach dem Verschwinden des Vaters aufgrund von dessen LTTE-Mitgliedschaft verfolgt werde. Es sei nicht nachvollziehbar, aus welchen Gründen der Vater angeblich ein solch langfristiges Verfolgungsinteresse an den eigenen Familienmitgliedern ausgelöst habe, zumal er eigenen Angaben zufolge ein einfaches LTTE-Mitglied gewesen sei. Es sei dem Beschwerdeführer nicht gelungen, seine Vorbringen, von den sri-lankischen Behörden verfolgt zu werden, glaubhaft zu machen. Es werde nicht bestritten, dass es (...) oder (...) staatliche Kontrollen gegeben habe könnte. Daraus lasse sich jedoch nicht schliessen, dass die vom Beschwerdeführer geltend gemachten Benachteiligungen gegen den Beschwerdeführer als Person gerichtete Verfolgungsmassnahmen nach Art. 3 AsylG (SR 142.31) dargestellt hätten. Es gebe auch keine Hinweise, dass es sich um Massnahmen gehandelt habe, die durch deren Intensität ein menschenwürdiges Leben in Sri Lanka verunmöglicht hätten. Es seien vorliegend keine sogenannten Risikofaktoren im Sinne des Referenzurteils des Bundesverwaltungsgerichts E-1866/2015 vom 15. Juli 2016 gegeben. Die eingereichten Beweismittel seien nicht geeignet, die Unglaubhaftigkeitselemente aufzuwiegen. Der Beschwerdeführer stamme aus der Nordprovinz, verfüge über ein soziales Netz sowie eine gesicherte Wohnsituation, weshalb der Wegweisungsvollzug zumutbar sei.</w:t>
      </w:r>
    </w:p>
    <w:p>
      <w:r>
        <w:rPr>
          <w:b/>
        </w:rPr>
        <w:t>E. 5.2</w:t>
      </w:r>
    </w:p>
    <w:p>
      <w:r>
        <w:t>In seiner Rechtsmitteleingabe führte der Beschwerdeführer im Wesentlichen aus, dass sein Vater im Jahr (...) mit ihm und der Mutter nach E._______ geflohen und danach untergetaucht sei. Während (...) Jahren habe er absichtlich nur im Versteckten Kontakt mit ihnen gehalten. Danach sei der Kontakt abgebrochen und der Verbleib des Vaters sei unbekannt. Er (der Beschwerdeführer) sei beschuldigt worden, an einem Handgranatenangriff beteiligt gewesen zu sein, weshalb fortan des Öfteren Soldaten vorbeigekommen seien, um ihn unter anderem auch zu seinem Vater zu befragen. Aus Angst habe er sich nicht an die Polizei gewendet. Ungefähr (...) Kilometer von seinem Dorf entfernt, sei ein LTTE-Versteck vermutet worden, weshalb er glaube, wieder ins Visier der Behörden geraten zu sein. Einen weiteren Vorfall habe er bisher nicht erwähnt, aus Angst seine Mutter zu gefährden. Im November 2015 sei er in F._______ von drei Personen verfolgt worden. Er befürchte, dass seine Flucht aus Sri Lanka bei einer Rückkehr als Schuldeingeständnis verstanden werde. Der sri-lankische Staat sehe sich in seinem Verdacht bestätigt, weshalb er bei einer Rückschaffung erst recht mit Verfolgung rechne. Seine Mutter werde immer noch regelmässig von den Behörden aufgesucht, weshalb sie punktuell bei der Tante oder bei einer Pfarrerin lebe. Mehrere Zeitungsberichte würden bestätigen, dass sich in seiner Region neue bewaffnete Gruppierungen gebildet hätten. Er rechne damit, dass er im Zusammenhang mit diesen auch verdächtigt werde. Dieser Verdacht sei nicht unbegründet, da nach Veröffentlichung dieser Publikationen die Behörden bei seiner Mutter vorgekommen seien und ihn gesucht hätten. Er sei psychisch angeschlagen.</w:t>
      </w:r>
    </w:p>
    <w:p>
      <w:r>
        <w:rPr>
          <w:b/>
        </w:rPr>
        <w:t>E. 5.3</w:t>
      </w:r>
    </w:p>
    <w:p>
      <w:r>
        <w:t>In seiner Beweismitteleingabe vom 9. April 2019 führte der Beschwerdeführer aus, dass seine Mutter politisch aktiv sei und gegen das Verschwindenlassen von Personen demonstriere. Durch ihr Engagement weise sie darauf hin, dass ihr Ehemann spurlos verschwunden sei, und dass sie den sri-lankischen Staat dafür verantwortlich mache. Er rechne deshalb damit, dass durch die aktive Beteiligung seiner Mutter das Interesse des Staates an seiner Person weiter erhalten bleibe. Seine Familie sei politisch auffällig, so dass sich das Risiko erhöhe, dass jemand aus der Familie Opfer staatlicher Verfolgung werden könnte. Bei ihm sei das Risiko besonders hoch, da bereits Anknüpfungspunkte bestünden.</w:t>
      </w:r>
    </w:p>
    <w:p>
      <w:r>
        <w:rPr>
          <w:b/>
        </w:rPr>
        <w:t>E. 5.4.1</w:t>
      </w:r>
    </w:p>
    <w:p>
      <w:r>
        <w:t>Nach Prüfung der Akten gelangt das Bundesverwaltungsgericht zum Schluss, dass das SEM dem Beschwerdeführer zu Recht die Flüchtlingseigenschaft nicht zuerkannt und das Asylgesuch abgelehnt hat.</w:t>
      </w:r>
    </w:p>
    <w:p>
      <w:r>
        <w:rPr>
          <w:b/>
        </w:rPr>
        <w:t>E. 5.4.2</w:t>
      </w:r>
    </w:p>
    <w:p>
      <w:r>
        <w:t>Insbesondere ist dem SEM beizupflichten, dass es dem Beschwerdeführer nicht gelungen ist, seine Vorbringen, von den sri-lankischen Behörden verfolgt zu werden, glaubhaft zu machen. Der Beschwerdeführer äussert sich zur zeitlichen Abfolge sowie zu zentralen Aspekten des Kerngeschehens unterschiedlich. So geht aus den Schilderungen nicht hervor, weshalb die Behörden es auf den Beschwerdeführer abgesehen haben sollten. Diese Einschätzung wird bekräftigt, zumal sich der Beschwerdeführer in der Anhörung und der Rechtsmitteleingabe zum Verschwinden seines Vaters widersprüchlich geäussert hat. So brachte der Beschwerdeführer anlässlich der Anhörung und der BzP vor, dass sein Vater am (...) vom sri-lankischen Militär entführt worden sei und seither als verschollen gelte (vgl. act. A5 F7.01; A16 F16), während er in der Beschwerde ausführt, mit seinem Vater bis zum Jahr (...) heimlich in Kontakt gestanden zu haben (vgl. Beschwerde S. 2). Dem Hauptvorbringen, aufgrund des Vaters ins Visier der Behörden geraten zu sein, wird somit die Grundlage entzogen, zumal der Beschwerdeführer geltend machte, sein Vater sei wegen seiner Verbindungen zu den LTTE entführt worden (a.a.O. F25-28). Auch wenn grundsätzlich nicht bezweifelt wird, dass der Aufenthaltsort des Vaters des Beschwerdeführers zum heutigen Zeitpunkt unbekannt ist (vgl. act. A16 F17; A22 Nr. 3), bleiben die Umstände seines Verschwindens unklar. Es kann daher auch nicht geglaubt werden, dass dem Beschwerdeführer vorgeworfen worden sei, die verschiedenen Verstecke seines Vaters gekannt zu haben. Sodann sind keine konkreten Hinweise für einen zeitlichen Zusammenhang zwischen dem Aufkommen der bewaffneten Gruppierung im Heimatort des Beschwerdeführers und den geltend gemachten anschliessend eingesetzten Behelligungen ersichtlich.</w:t>
      </w:r>
    </w:p>
    <w:p>
      <w:r>
        <w:rPr>
          <w:b/>
        </w:rPr>
        <w:t>E. 5.4.3</w:t>
      </w:r>
    </w:p>
    <w:p>
      <w:r>
        <w:t>Soweit der Beschwerdeführer aufgrund seiner politisch aktiven Mutter eine Reflexverfolgung geltend macht, ist festzustellen, dass zu wenig konkrete Hinweise für das Vorliegen einer solchen bestehen.</w:t>
      </w:r>
    </w:p>
    <w:p>
      <w:r>
        <w:rPr>
          <w:b/>
        </w:rPr>
        <w:t>E. 5.4.4</w:t>
      </w:r>
    </w:p>
    <w:p>
      <w:r>
        <w:t>Im Weiteren sind auch die Schilderungen zum Handgranatenvorfall nicht eindeutig. So brachte der Beschwerdeführer zunächst vor, bis zum Jahr (...) respektive (...) keine konkreten Probleme mit den Behörden gehabt zu haben, gleichzeitig behauptet er aber, im Zusammenhang mit dem Handgranatenvorfall von Soldaten beschimpft und bei der Befragung mit einer (...) geschlagen worden zu sein (vgl. act. A5 F7.01; A16 F32 f.).</w:t>
      </w:r>
    </w:p>
    <w:p>
      <w:r>
        <w:rPr>
          <w:b/>
        </w:rPr>
        <w:t>E. 5.4.5</w:t>
      </w:r>
    </w:p>
    <w:p>
      <w:r>
        <w:t>Bei der Lektüre des Anhörungsprotokolls fällt auf, dass der Beschwerdeführer zwar jeweils relativ umfangreiche Antworten gibt und sich auch die freie Erzählung über knapp zwei Seiten erstreckt. Dennoch muss festgestellt werden, dass der Beschwerdeführer nicht in der Lage ist, seine Vorbringen konzis und nachvollziehbar zu schildern, so dass die geltend gemachte Verfolgung insgesamt nicht als glaubhaft gemacht erachtet werden kann.</w:t>
      </w:r>
    </w:p>
    <w:p>
      <w:r>
        <w:rPr>
          <w:b/>
        </w:rPr>
        <w:t>E. 5.4.6</w:t>
      </w:r>
    </w:p>
    <w:p>
      <w:r>
        <w:t>An dieser Einschätzung vermögen die eingereichten Beweismittel nichts zu ändern, zumal deren Inhalt - wie auch beim vom Beschwerdeführer selbst nachträglich als Gefälligkeitsschreiben ohne Beweiswert bezeichneten anwaltlichen Schreiben - auf Hörensagen basiert. Auch die ins Recht gelegten Fotografien, die offenbar die Mutter des Beschwerdeführers anlässlich einer Demonstration gegen das Verschwindenlassen von Personen zeigen, können nicht zu einer anderen Einschätzung führen, zumal die Tatsache, dass der Aufenthaltsort des Vaters des Beschwerdeführers zum heutigen Zeitpunkt unbekannt ist, wie vorstehend ausgeführt, vom Bundesverwaltungsgericht nicht in Zweifel gezogen wird.</w:t>
      </w:r>
    </w:p>
    <w:p>
      <w:r>
        <w:rPr>
          <w:b/>
        </w:rPr>
        <w:t>E. 5.4.7</w:t>
      </w:r>
    </w:p>
    <w:p>
      <w:r>
        <w:t>Zusammenfassend kann festgehalten werden, dass es dem Beschwerdeführer nicht gelungen ist, eine im Zeitpunkt der Ausreise aus dem Heimatstaat asylrechtlich relevante Verfolgung glaubhaft zu machen.</w:t>
      </w:r>
    </w:p>
    <w:p>
      <w:r>
        <w:rPr>
          <w:b/>
        </w:rPr>
        <w:t>E. 5.5</w:t>
      </w:r>
    </w:p>
    <w:p>
      <w:r>
        <w:t>Im Folgenden ist in einer Gesamtschau zu prüfen, ob dem Beschwerdeführer bei einer Rückkehr aufgrund der Erfüllung von bestimmten Faktoren eines entsprechenden Risikoprofils Gefahr drohe.</w:t>
      </w:r>
    </w:p>
    <w:p>
      <w:r>
        <w:rPr>
          <w:b/>
        </w:rPr>
        <w:t>E. 5.5.1</w:t>
      </w:r>
    </w:p>
    <w:p>
      <w:r>
        <w:t>Das Bundesverwaltungsgericht hat im Referenzurteil E-1866/2015 vom 15. Juli 2016 eine aktuelle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(stark risikobegründende Faktoren, vgl. a.a.O., E. 8.4.1 - 8.4.3). Einem gesteigerten Risiko, genau befragt und geprüft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(schwach risikobegründende Faktoren, vgl. a.a.O., E.8.4.4. - 8.4.5.).</w:t>
      </w:r>
    </w:p>
    <w:p>
      <w:r>
        <w:rPr>
          <w:b/>
        </w:rPr>
        <w:t>E. 5.5.2</w:t>
      </w:r>
    </w:p>
    <w:p>
      <w:r>
        <w:t>Wie vorstehend ausgeführt, gibt es keine Hinweise dafür, dass der Beschwerdeführer als Regimegegner identifiziert worden sein könnte beziehungsweise ihm seitens der Behörden eine solche Eigenschaft zugeschrieben wird. Zwar wird auch von der Vorinstanz nicht bestritten, dass es staatliche Kontrollen gegeben haben könnte, jedoch bleiben die genauen Umstände dieser Zusammentreffen - wie vorstehend ausgeführt - bis zuletzt unklar. Selbst wenn die Mutter des Beschwerdeführers an Demonstrationen teilnimmt und das Verschwinden des Vaters den sri-lankischen Behörden zurechnet, ist nicht ersichtlich, inwiefern die sri-lankischen Behörden dem Beschwerdeführer respektive seiner Familie eine separatistische Gesinnung unterstellen würden. So gibt es nämlich keinerlei Anzeichen dafür, dass der Beschwerdeführer bestrebt wäre, den tamilischen Separatismus wiederaufleben zu lassen. Es liegen daher keine Hinweise vor, dass der Beschwerdeführer das Profil erfüllt, um als Bedrohung für den sri-lankischen Einheitsstaat wahrgenommenen zu werden. Die Herkunft aus dem Norden sowie der Umstand, dass der Beschwerdeführer mit temporären Reisedokumenten aus der Schweiz nach Sri Lanka zurückkehren würde, reichen für sich allein betrachtet nicht aus, um die Flüchtlingseigenschaft zu begründen.</w:t>
      </w:r>
    </w:p>
    <w:p>
      <w:r>
        <w:rPr>
          <w:b/>
        </w:rPr>
        <w:t>E. 5.6</w:t>
      </w:r>
    </w:p>
    <w:p>
      <w:r>
        <w:t>Nach dem Gesagten ist es dem Beschwerdeführer nicht gelungen, eine asylrechtlich relevante Gefährdung im Sinne von Art. 3 AsylG nachzuweisen oder glaubhaft zu machen. Das SEM hat dem Beschwerdeführer zu Recht die Flüchtlingseigenschaft nicht zuerkannt und sein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Im Urteil E-1866/2015 nahm das Bundesverwaltungsgericht eine aktuelle Lagebeurteilung vor (a.a.O. E. 13.2-13.4). Betreffend die Nordprovinz, Distrikt D._______, aus welchem der Beschwerdeführer stammt, hielt es zusammenfassend fest, dass der Wegweisungsvollzug zumutbar ist, wenn das Vorliegen der individuellen Zumutbarkeitskriterien - insbesondere die Existenz eines tragfähigen familiären oder sozialen Beziehungsnetzes sowie Aussichten auf eine gesicherte Einkommens- und Wohnsituation - bejaht werden kann (a.a.O. E. 13.3.3).</w:t>
      </w:r>
    </w:p>
    <w:p>
      <w:r>
        <w:rPr>
          <w:b/>
        </w:rPr>
        <w:t>E. 7.3.3</w:t>
      </w:r>
    </w:p>
    <w:p>
      <w:r>
        <w:t>Der Beschwerdeführer kann auf ein ausreichendes und tragfähiges soziales Beziehungsnetz zurückgreifen. Nebst seiner Mutter leben auch zwei Tanten und ein Onkel sowie weitere Verwandte mütterlicherseits in der Nordprovinz beziehungsweise in Sri Lanka. Ferner hat der Beschwerdeführer die (...) Klasse und das (...) absolviert und konnte anschliessend in verschiedenen Bereichen Arbeitserfahrungen als (...), (...), (...) sowie als (...) sammeln. Zum geltend gemachten angeschlagenen Gesundheitszustand lässt sich festhalten, dass dieser bis dato nicht durch medizinische Berichte untermauert worden ist. Auch sonst sind den Akten in medizinischer Hinsicht keine allfälligen Wegweisungsvollzugshindernisse zu entnehmen. In Anbetracht dieser Faktoren und der persönlichen Voraussetzungen ist davon auszugehen, dass ihm die soziale und wirtschaftliche Wiedereingliederung in seinem Heimatland gelingen und er höchstwahrscheinlich nicht in eine existenzbedrohende Situation geraten wird. Vor diesem Hintergrund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