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D-8012/2008 vom 6. Mai 2011</w:t>
      </w:r>
    </w:p>
    <w:p>
      <w:r>
        <w:t>Bundesverwaltungsgericht, 2011-05-06, DE</w:t>
      </w:r>
    </w:p>
    <w:p>
      <w:r>
        <w:rPr>
          <w:b/>
        </w:rPr>
        <w:t xml:space="preserve">Quelle: </w:t>
      </w:r>
      <w:r>
        <w:t>https://mcp.opencaselaw.ch/entscheid/bvger_D-8012_2008</w:t>
      </w:r>
    </w:p>
    <w:p>
      <w:r>
        <w:t>FR: TAF D-8012/2008 du 6 mai 2011</w:t>
      </w:r>
    </w:p>
    <w:p>
      <w:r>
        <w:t>IT: TAF D-8012/2008 del 6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im Wesentlichen aus, dass es im Kosovo in den vergangenen Jahren vereinzelt zu schwerwiegenden Übergriffen auf Angehörige der ethnischen Minderheiten, namentlich der Serben, gekommen sei. Es könne jedoch von keiner allgemeinen Vertreibung ausgegangen werden. Nach der Unabhängigkeitserklärung vom 17. Februar 2008 sei im Kosovo weiterhin eine internationale zivile und militärische Präsenz vorgesehen. Die UNO-Verwaltung (UNMIK) solle sukzessive von der EU-Mission (EULEX) abgelöst werden. Internationale Schutzkräfte sowie der KPS würden die Sicherheit garantieren. Zudem funktionierten die Strafgerichtsbarkeit und der Strafvollzug grösstenteils. Bei Übergriffen intervenierten die Sicherheitskräfte regelmässig und Straftaten gegen Angehörige der Minderheiten würden geahndet. Im Übrigen gestehe die neue kosovarische Verfassung, welche am 15. Juni 2008 in Kraft getreten sei, den Minderheiten umfassende Rechte zu. Somit gewähre der Heimatstaat des Beschwerdeführers adäquaten Schutz gegen Verfolgungshandlungen. Die geltend gemachten Übergriffe seien vorliegend nicht asylrelevant. Schliesslich bestehe für Serben aus den südlichen Bezirken eine innerstaatliche Fluchtalternative im Norden Kosovos. Zudem stellte die Vorinstanz fest, dass Serben aus Kosovo auch nach der Unabhängigkeit als serbische Staatsangehörige betrachtet würden, weil gemäss serbischer Verfassung vom 2006 Kosovo integraler Bestandteil Serbiens sei. Deshalb bestehe für Serben eine Aufenthaltsalternative in Serbien.</w:t>
      </w:r>
    </w:p>
    <w:p>
      <w:r>
        <w:rPr>
          <w:b/>
        </w:rPr>
        <w:t>E. 4.2</w:t>
      </w:r>
    </w:p>
    <w:p>
      <w:r>
        <w:t>Der Beschwerdeführer machte demgegenüber in seiner Rechtsmitteleingabe im Wesentlichen geltend, dass seine Familie zur Zeit in B._______ in einem verlassenen Haus lebe, was ihnen kein menschenwürdiges Leben ermögliche. Seit der Tötung seines Grossvaters durch eine Granate habe er (der Beschwerdeführer) Alpträume beziehungsweise könne er nicht mehr ruhig in der Nacht schlafen. Er und seine Familie hätten ferner nach wie vor die Hoffnung, in das Eigenheim in seiner Heimatstadt C._______ zurückkehren zu können, weshalb sie das Haus nicht an die Albaner verkaufen wollten. Momentan sei das Leben für Serben im Kosovo jedoch nicht sicher. Seit der Unabhängigkeitserklärung von Kosovo gebe es noch mehr Spannungen zwischen den Albanern und den Serben, die im Kosovo lebten. Weil die im Kosovo lebenden Serben die internationale Verwaltung boykottierten und unter starkem Einfluss der serbischen Regierung ständen, bestehe bereits aufgrund der Zugehörigkeit zu dieser Minderheit für ihn (den Beschwerdeführer) eine Gefahr. Der Staat Kosovo sei nicht in der Lage, die Minderheiten zu schützen. Es sei auf die Parallele zum Massaker im Jahre 1995 in Srebrenica hinzuweisen. Der grösste Teil der Polizeibeamten der KPS, welche ethnische Serben gewesen seien, seien aus dieser Institution ausgetreten. Im Norden Kosovos habe er keine Bekannten und Verwandten, weshalb er sich dort nicht niederlassen könne. Sein Onkel, der in Serbien lebe, und bei dem er bereits während einer kurzen Zeit gewohnt habe, könne ihm längerfristig keine Unterkunft gewähren.</w:t>
      </w:r>
    </w:p>
    <w:p>
      <w:r>
        <w:rPr>
          <w:b/>
        </w:rPr>
        <w:t>E. 5.1</w:t>
      </w:r>
    </w:p>
    <w:p>
      <w:r>
        <w:t>Das Bundesamt führte zur Begründung seines Asylentscheides aus, die Verfolgung, welche der Beschwerdeführer im Kosovo geltend mache, sei nicht asylrelevant, da einerseits von einem adäquaten Schutz seines Heimatstaates auszugehen sei und ihm andererseits als Staatsangehöriger von Kosovo eine innerstaatliche Fluchtalternative im Norden von Kosovo zur Verfügung stehe. Ausserdem bejahte es - wenn auch nicht explizit, jedoch implizit - das Vorhandensein einer Zufluchtsmöglichkeit nach Serbien, indem es in Zusammenhang mit der Frage nach der Zumutbarkeit des Wegweisungsvollzuges erwog, der Beschwerdeführer würde auch nach der Unabhängigkeitserklärung von Kosovo durch Serbien als serbischer Staatsbürger erachtet, weshalb für ihn grundsätzlich eine Aufenthaltsalternative in Serbien bestehe.</w:t>
      </w:r>
    </w:p>
    <w:p>
      <w:r>
        <w:rPr>
          <w:b/>
        </w:rPr>
        <w:t>E. 5.2</w:t>
      </w:r>
    </w:p>
    <w:p>
      <w:r>
        <w:t>Dazu lässt sich festhalten, dass gemäss dem ko­sovarischen Gesetz über die Staatsbürgerschaft Nr. 03/L-034 vom 20. Februar 2008 als kosovarischer Staatsangehöriger eine Person anerkannt wird, die am 1. Januar 1998 die jugoslawische Nationalität besass und zu diesem Zeitpunkt im Kosovo seinen Wohnsitz hatte. Der Beschwerdeführer lebte am genannten Datum in C._______ (Kosovo, Akte A1 S. 2), wo er und auch seine Eltern geboren wurden (vgl. Eheschein seiner Eltern vom 24. Oktober 2008, Akte A2). Ausserdem ist der Identitätskarte der UNMIK zu entnehmen, dass der Geburtsort des Beschwerdeführers I._______ ist. Demnach ist davon auszugehen, dass der Beschwerdeführer am 1. Januar 1998 über die ehemalige jugoslawische Staatsangehörigkeit verfügte und seit der Unab­hängigkeitserklärung des Kosovo vom 17. Februar 2008 koso­varischer Staatsbürger ist (dazu vgl. das zur Publikation vorgesehene Urteil BVGE D 7561/2008 vom 15. April 2010 E. 6.4.1). Überdies ist in die Erwägungen einzubeziehen, dass die Unabhängigkeit des Kosovo durch Serbien bisher nicht anerkannt wird. Vielmehr wird das Gebiet der ehemaligen jugoslawischen bezie­hungsweise serbischen Provinz Kosovo beziehungsweise des heutigen Staats Kosovo in der geltenden serbischen Verfassung von 2006 aus­drücklich als integraler Bestandteil Serbiens bezeichnet. Gemäss dem serbischen Gesetz über die Staatsbürgerschaft Nr. 135/04 vom 21. Dezember 2004 werden zudem Personen, die serbischer Ab­stammung sind oder auf dem (ehemaligen) Staatsgebiet der Republik Serbien geboren wurden, als serbische Staatsangehörige aufgefasst (vgl. BVGE D 7561/2008 E. 6.4.2). Der Beschwerdeführer ist - wie bereits erwähnt - im Kosovo geboren, weshalb er diese Voraus­setzungen erfüllt. Es kann somit davon ausgegangen wer­den, dass er von den serbischen Behörden weiterhin als serbischer Staatsangehö­riger betrachtet wird. Überdies hat er sich anlässlich der durchgeführten Anhörungen und auf dem Personalblatt (Akte A2) selbst als serbischer Staatsbürger bezeichnet. Der Beschwerdeführer ist demnach sowohl Staatsangehöriger von Kosovo als auch von Serbien. Dieser Schlussfolgerung widersetzte sich der Beschwerdeführer im Übrigen nicht. Daran ändert die Tatsache nichts, dass Serbien - im Gegensatz zu Kosovo -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(vgl. BVGE D-7561/2008 E. 6.5.1).</w:t>
      </w:r>
    </w:p>
    <w:p>
      <w:r>
        <w:rPr>
          <w:b/>
        </w:rPr>
        <w:t>E. 5.3</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w:t>
      </w:r>
    </w:p>
    <w:p>
      <w:r>
        <w:rPr>
          <w:b/>
        </w:rPr>
        <w:t>E. 5.4</w:t>
      </w:r>
    </w:p>
    <w:p>
      <w:r>
        <w:t>Dem Beschwerde­führer steht wie soeben dargelegt neben der kosovarischen auch die serbische Staatsangehörigkeit zu, und er kann sich somit nach Serbien begeben und dort aufgrund der bestehenden Niederlassungs­freiheit Wohnsitz nehmen. Der Beschwerdeführer macht zudem keine Fluchtgründe geltend, die sich auf das Territorium des serbischen Staates (in der heute international anerkannten, also die ehemalige Provinz Kosovo nicht mehr einschliessenden Ausdehnung) beziehen. Der von ihm erhobene Hinweis auf die schlechte wirtschaftliche und soziale Lage in Serbien vermag jedenfalls keine flüchtlingsrelevante Gefährdung im Sinne von Art. 3 AsylG zu begründen. An dieser Einschätzung vermögen ferner die vom Be­schwerdeführer im Rahmen des vorliegenden Verfah­rens eingereichten Beweismittel (vgl. oben Bst. G) nichts zu än­dern. Denn bei diesen handelt es sich um eine Wohnsitzbestätigung und um Identitätsnachweise, denen keine asylrechtliche Bedeutung zukommt. Die weiteren Dokumente betreffen schliesslich den Vater und nicht den Beschwerdeführer. Überdies weisen diese Unterlagen auf ein rechtsstaatliches Verfahren gegen den Vater hin (vgl. auch Akte A12 S. 4 F13). Nachdem er mit Bezug auf Serbien keine asylrechtlich re­levante Verfolgung geltend machen kann, ist er nicht auf den Schutz der Schweiz ange­wiesen.</w:t>
      </w:r>
    </w:p>
    <w:p>
      <w:r>
        <w:rPr>
          <w:b/>
        </w:rPr>
        <w:t>E. 5.5</w:t>
      </w:r>
    </w:p>
    <w:p>
      <w:r>
        <w:t>Bei dieser Sachlage kann die Frage der flüchtlingsrechtlichen Relevanz der Vorbringen des Beschwerdeführers, im Kosovo aufgrund seiner serbischen Ethnie diskriminiert, bedroht und angegriffen worden zu sein, offenbleiben. Denn selbst wenn eine derartige lokal begrenzte Gefährdung anzunehmen wäre, so ist er im Sinne des Subsidiaritätsprinzips nicht auf den Schutz der Schweiz angewiesen, da er - wie dargelegt - als serbischer Staatsangehöriger in Serbien Zuflucht nehmen kann. Das BFM hat folglich das Asylgesuch des Beschwerdeführers zu Recht abgelehnt. Es erübrigt sich daher, auf die Ausführungen in Bezug auf Kosovo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Aufgrund der vorgängigen Ausführungen ist im Folgenden allein der Wegweisungsvollzug nach Serbien Prüfungsgegenstand.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in Serbien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BBI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(vgl. BVGE 2008 Nr. 5).</w:t>
      </w:r>
    </w:p>
    <w:p>
      <w:r>
        <w:rPr>
          <w:b/>
        </w:rPr>
        <w:t>E. 7.5.1</w:t>
      </w:r>
    </w:p>
    <w:p>
      <w:r>
        <w:t>Im Allgemeinen ist der Vollzug der Wegweisung nach Serbien für Angehörige der serbischen Volksgruppe aus dem Kosovo zumutbar. Indessen kann sich der Wegweisungsvollzug im konkreten Einzelfall aufgrund einer Abwägung der mass­geblichen Kriterien als unzumutbar erweisen (vgl. BVGE D 7561/2008 E. 8.3.3.6). Zu berücksichtigen sind dabei insbesondere die Möglich­keit der wirtschaftlichen Existenzsicherung, das Vorhandensein einer individuellen Verbindung zu Serbien (ein tragfähiges familiäres oder anderweitiges soziales Beziehungsnetz) sowie die Mög­lichkeit der gesellschaftlichen Integration. Im Rahmen dieser Kriterien sind Faktoren wie das Alter, das Geschlecht, der Zivilstand, Sprachkenntnisse, der Gesundheitszustand, die Berufserfahrung, die finanziellen Verhältnisse, die Schuldbildung und die berufliche Ausbildung der betroffenen Personen in die Erwägungen einzubeziehen.</w:t>
      </w:r>
    </w:p>
    <w:p>
      <w:r>
        <w:rPr>
          <w:b/>
        </w:rPr>
        <w:t>E. 7.5.2</w:t>
      </w:r>
    </w:p>
    <w:p>
      <w:r>
        <w:t>Im Juni 2006 hat der Beschwerdeführer die Berufsmittelschule für Elektrotechniker abgeschlossen. Gegen Ende des Jahres 2006 und zu Beginn des Jahres 2007 hielt er sich zudem während vier Monaten in Belgrad auf und konnte dort beim Bau eines Hauses eines Bekannten mitarbeiten (Akte A1 S. 3 F8, A12 S. 5 F25 f.). Ferner lebt ein Onkel des Beschwerdeführers in J._______ (Akte A1 S. 4 F12, A12 S. 5), welche lediglich knappe (...) Kilometer von Belgrad entfernt ist. Zwar ist die Situation auf dem Arbeitsmarkt nicht als einfach zu bezeichnen, doch ist davon auszugehen, dass die erwähnten Personen und sein jüngerer Bruder, der in der Schweiz über einen regulären Aufenthaltstitel verfügt, zumindest den Beschwerdeführer am Anfang nach seiner Rückkehr bei Bedarf unterstützen können (Akte A1 S. 4 F12). Der 24-jährige und alleinstehende Beschwerdeführer sollte demnach in der Lage sein, sich eine wirtschaftliche Existenz in Serbien aufzubauen. Daran vermag auch die gesundheitliche Situation des Beschwerdeführers nichts zu ändern. Im Mai 2010 wurde eine latente Tuberkulose ohne Hinweise für Aktivität bei postspezifischen Veränderungen der rechten Lunge diagnostiziert (Akte A28). Diese Krankheit wurde während einer sechsmonatigen tuberkulostatischen Therapie mit Rimifon 150mg 2/d und Benadon 300mg 2x/Woche ½, welche am 11. Mai 2010 aufgenommen wurde, behandelt (vgl. ärztlicher Bericht von Dr. med. F._______, Fachärztin Innere Medizin, vom 11. Mai 2010 beziehungsweise von Dr. med. G.________, Oberarzt Pneumologie, des (...)spitals H._______ vom 6. Mai 2010). Es wurden keine weiteren Arztzeugnisse zu den Akten gereicht, auch nicht in Bezug auf die geltend gemachten Schlafstörungen. Somit ist davon auszugehen, dass die Tuberkulose zwischenzeitlich geheilt ist und der Beschwerdeführer keine ärztliche Behandlung oder Medikamente mehr benötigt. Im Übrigen ist die medizinische Grundversorgung im staatlichen Sektor für die gesamte Bevölkerung in Serbien gewährleistet, weshalb eine allfällige Weiterbehandlung der Tuberkulose dort als durchführbar zu bezeichnen ist. Da für den Beschwerdeführer eine Aufenthaltsalternative in Serbien besteht, ist auf die Bilder des zerstörten Hauses des Beschwerdeführers in C._______ (Kosovo; vgl. aufgeführte Beweismittel unter Ziff. G) und die Wohnsituation in B._______a (Kosovo) nicht weiter einzugehen.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dem Beschwerdeführer aufzuerlegen (Art. 63 Abs. 1 VwVG). Indessen wurde der mit der Beschwerdeschrift gestellte Antrag auf unentgeltliche Prozessführung im Sinne von Art. 65 Abs. 1 VwVG mit Zwischenverfügung vom 19. Dezember 2008 gutgeheissen.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