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D-7997/2016 vom 3. Oktober 2017</w:t>
      </w:r>
    </w:p>
    <w:p>
      <w:r>
        <w:t>Bundesverwaltungsgericht, 2017-10-03, FR</w:t>
      </w:r>
    </w:p>
    <w:p>
      <w:r>
        <w:rPr>
          <w:b/>
        </w:rPr>
        <w:t xml:space="preserve">Quelle: </w:t>
      </w:r>
      <w:r>
        <w:t>https://mcp.opencaselaw.ch/entscheid/bvger_D-7997_2016</w:t>
      </w:r>
    </w:p>
    <w:p>
      <w:r>
        <w:t>FR: TAF D-7997/2016 du 3 octobre 2017</w:t>
      </w:r>
    </w:p>
    <w:p>
      <w:r>
        <w:t>IT: TAF D-7997/2016 del 3 ottobre 2017</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[RS 142.20] en relation avec l'art. 49 PA; voir aussi ATAF 2014/26, consid. 5).</w:t>
      </w:r>
    </w:p>
    <w:p>
      <w:r>
        <w:rPr>
          <w:b/>
        </w:rPr>
        <w:t>E. 1.4</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2.2</w:t>
      </w:r>
    </w:p>
    <w:p>
      <w:r>
        <w:t>Sont notamment considérés comme de sérieux préjudices la mise en danger de la vie, de l'intégrité corporelle ou de la liberté, de même que les mesures qui entraînent une pression psychique insupportable.</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w:t>
      </w:r>
    </w:p>
    <w:p>
      <w:r>
        <w:rPr>
          <w:b/>
        </w:rPr>
        <w:t>E. 3.1</w:t>
      </w:r>
    </w:p>
    <w:p>
      <w:r>
        <w:t>En l'occurrence, l'intéressé a allégué qu'il risquait de subir de sérieux préjudices au sens de l'art. 3 LAsi en cas de retour au Sri Lanka, en raison du soutien apporté aux LTTE avant son départ.</w:t>
      </w:r>
    </w:p>
    <w:p>
      <w:r>
        <w:rPr>
          <w:b/>
        </w:rPr>
        <w:t>E. 3.1.1</w:t>
      </w:r>
    </w:p>
    <w:p>
      <w:r>
        <w:t>Il n'a toutefois pas démontré à satisfaction de droit que les exigences requises pour la reconnaissance de la qualité de réfugié et l'octroi de l'asile étaient remplies, son recours ne contenant sur ce point ni arguments ni moyens de preuve susceptibles de remettre en cause le bien-fondé de la décision querellée.</w:t>
      </w:r>
    </w:p>
    <w:p>
      <w:r>
        <w:rPr>
          <w:b/>
        </w:rPr>
        <w:t>E. 3.1.2</w:t>
      </w:r>
    </w:p>
    <w:p>
      <w:r>
        <w:t>Le recourant a dit ne s'être jamais engagé politiquement dans son pays en faveur des LTTE. A partir de 2002, notamment lorsqu'il vivait à Kopay (dans les environs de Jaffna), dans un camp de personnes déplacées, il aurait néanmoins aidé des membres du mouvement, qui venaient y faire des réunions, à organiser des fêtes de commémoration des anciens combattants. Il aurait également effectué des travaux de peinture chez certains membres contre rémunération. A l'époque où le conflit entre les LTTE et les autorités s'était intensifié, il aurait cependant réduit ces activités, craignant que sa famille ne fût exposée à des représailles. A une seule occasion, en juin 2008, il aurait accepté de cacher des armes au domicile familial, à Urumpirai, pour le compte des LTTE. Il n'aurait connu, selon ses dires, aucun ennui avec les autorités sri-lankaises, du moins jusqu'en 2009. A cette époque, il aurait été contrôlé et arrêté dans la rue, dans les environs d'Urumpirai, à proximité de son domicile, par des militaires, lesquels l'auraient contraint d'écouter des musiques cingalaises, questionné sur ses liens éventuels avec les LTTE, puis frappé. Il aurait été libéré tantôt le lendemain, tantôt le jour-même, suite aux protestations de sa famille. Ces mesures, même avérées, n'apparaissent toutefois pas pertinentes. En effet, il n'a pas mentionné que celles-ci auraient eu un lien quelconque avec son prétendu soutien aux LTTE, ni qu'elles auraient revêtu l'intensité suffisante pour être qualifiées de sérieux préjudices au sens de la loi sur l'asile, n'ayant pas allégué de mauvais traitements au cours de sa brève détention. A l'évidence, l'arrestation prétendument subie en 2009 est à replacer dans le contexte de l'époque, particulièrement tendu, où l'armée retenait souvent les jeunes Tamouls afin d'obtenir des renseignements et apparaît ainsi typique des opérations de sécurité et de lutte contre le terrorisme menées en ces temps-là. L'intéressé a du reste confirmé, dans son recours, qu'il s'agissait d'une « arrestation de rue, visant de nombreuses autres personnes » (cf. mémoire de recours, p. 5), les militaires ne disposant alors, selon ses dires, d'aucune charge concrète et sérieuse contre lui.</w:t>
      </w:r>
    </w:p>
    <w:p>
      <w:r>
        <w:rPr>
          <w:b/>
        </w:rPr>
        <w:t>E. 3.1.3</w:t>
      </w:r>
    </w:p>
    <w:p>
      <w:r>
        <w:t>Le recourant a ensuite déclaré qu'en décembre 2009, il avait été recherché par les forces de l'ordre au domicile parental, après avoir été soupçonné d'avoir caché des armes et d'appartenir aux LTTE. Ses déclarations sur ce point n'apparaissent toutefois pas crédibles. En particulier, il n'a fourni aucun détail significatif quant aux circonstances exactes ayant entouré les événements prétendument survenus à son domicile en juin 2008, s'étant limité à déclarer, de manière succincte et évasive, qu'il avait alors accepté, contre son gré, et à l'insu de ses parents, de cacher des armes pour le compte de deux membres des LTTE, venus rechercher les armes en question deux jours plus tard (cf. pv. d'audition du 14 octobre 2016, p. 8). A cet égard, l'argument du recours, consistant à dire qu'il aurait fallu instruire le dossier de manière plus approfondie, en vue de déterminer notamment le rôle exact qu'aurait joué l'intéressé dans ce contexte, doit être écarté. En effet, s'il incombe à l'autorité administrative d'élucider l'état de fait de manière exacte et complète, en application de la maxime inquisitoriale, celle-ci trouve toutefois sa limite dans l'obligation qu'a le requérant d'asile de collaborer à l'établissement des faits, qu'il est le mieux placé pour connaître, conformément à l'art. 8 LAsi. De plus, le recourant n'a été en mesure d'expliquer ni comment les autorités auraient découvert qu'il avait caché des armes, ni pourquoi il n'aurait été recherché qu'à fin 2009, alors que les faits reprochés remonteraient à juin 2008, ayant émis à cet égard une simple l'hypothèse, à savoir que les deux membres des LTTE qui l'avaient contacté avaient « peut-être [...] été arrêtés par les autorités et [l'avaient] dénoncé » (cf- ibidem, p. 8). Dans son recours, il a certes précisé que son nom et son adresse avaient probablement été communiqués aux autorités par un « indicateur de la police » ou un « agent double », et que le responsable des LTTE qui lui avait confié les armes avait lui-même été arrêté en 2009 et détenu dans un camp militaire (cf. mémoire de recours, p. 3). Il s'agit-là d'éléments de faits certes détaillés, mais totalement inédits, paraissant dès lors invoqués pour les seuls besoins de la cause. En outre, il n'a pu donner qu'une vague description, dépourvue de détails significatifs, des recherches prétendument menées par les forces de l'ordre au domicile parental en décembre 2009, et des circonstances dans lesquelles il serait parvenu à se dissimuler, avec une facilité déconcertante, sur le toit de son habitation, malgré que sa maison eût été encerclée et perquisitionnée par plusieurs policiers et militaires (cf. pv. d'audition du 14 octobre 2016, p. 6). Ensuite, il n'est pas compréhensible qu'après de tels événements, le recourant n'ait pas cherché à se mettre en sécurité en quittant immédiatement le domicile familial, où il serait au contraire demeuré jusqu'au début de l'année 2010, sans connaître d'ennuis (cf. ibidem, p. 7). L'explication fournie dans sa réponse du 20 juillet 2017, selon laquelle il n'aurait plus été inquiété, entre décembre 2009 et début 2010, « uniquement parce qu'il vivait alors dans la clandestinité », ne peut être admise, s'agissant d'une nouvelle version des faits, au demeurant nullement étayée.</w:t>
      </w:r>
    </w:p>
    <w:p>
      <w:r>
        <w:rPr>
          <w:b/>
        </w:rPr>
        <w:t>E. 3.1.4</w:t>
      </w:r>
    </w:p>
    <w:p>
      <w:r>
        <w:t>Le recourant a encore fait valoir qu'ayant séjourné en Inde durant cinq ans, il avait pris la décision de retourner au Sri Lanka, en février 2015, et qu'à fin août 2015, il avait été recherché au domicile familial par les autorités, du fait des événements survenus en 2009, et de ses liens présumés avec les LTTE. Or, s'il avait véritablement été dans le viseur des autorités en 2009, et avait représenté un intérêt pour les autorités sri-lankaises, en raison d'activités supposées ou réelles pour les LTTE, il n'aurait assurément pas pris le risque de retourner vivre au Sri Lanka en 2015, indépendamment du fait que cinq années s'étaient écoulées depuis sa fuite, que la situation sécuritaire s'y était améliorée, ou encore qu'il avait prétendument perdu le soutien de ses proches en Inde, suite à leur départ vers le Canada. On ne comprend donc pas objectivement pourquoi l'intéressé serait rentré au pays en février 2015, sauf à dire qu'il ne s'y sentait pas réellement menacé, du moins pas en raison d'une quelconque implication dans des opérations militaires ou des actes de terrorisme menés par les LTTE. De plus, aucun élément du dossier ne permet d'expliquer pourquoi le recourant n'aurait pas été inquiété dès son prétendu retour au pays en février 2015, mais aurait soudainement fait l'objet d'une visite domiciliaire en août 2015, sans qu'aucun événement particulier ne se fût produit dans l'intervalle (cf. ibidem, p. 8). L'explication avancée dans le recours, consistant à dire que les autorités n'auraient eu aucun motif de procéder à une arrestation immédiate, car elles n'avaient que de simples « suspicions, mais sans rien de plus » (cf. mémoire de recours, p. 6), ne saurait en l'état être retenue. Elle contredit en effet le fait que l'intéressé aurait été activement recherché à partir de 2009. Celui-ci s'est du reste totalement discrédité, en avançant à cet égard encore une autre version, à savoir qu'il aurait été sous la surveillance des autorités militaires dès son retour, mais que celles-ci auraient préféré « le laisser en liberté encore un peu pour surveiller ses allées et venues et découvrir ainsi son réseau supposé ainsi que ses éventuelles caches d'armes supplémentaires » (cf. ibidem, p. 8). En outre, les recherches prétendument menées par trois ou quatre agents du CID au domicile parental en août 2015 constituent de simples et vagues allégations nullement étayées, fondées uniquement sur les dires de la mère du recourant. Or, même s'il n'était pas présent lors de cette visite, l'on aurait pu s'attendre à ce qu'il fût mieux informé des circonstances dans lesquelles il aurait été recherché à son domicile. Enfin, le fait qu'il ait pu quitter son pays par l'aéroport de Colombo, bien qu'étant muni d'un passeport d'emprunt et assisté par un passeur lors des contrôles, démontre là encore qu'il ne craignait pas d'être arrêté.</w:t>
      </w:r>
    </w:p>
    <w:p>
      <w:r>
        <w:rPr>
          <w:b/>
        </w:rPr>
        <w:t>E. 3.1.5</w:t>
      </w:r>
    </w:p>
    <w:p>
      <w:r>
        <w:t>La convocation produite - mentionnée, pour des raisons demeurées inexpliquées, uniquement dans le cadre de la seconde audition - prétendument réceptionnée par la mère du recourant en septembre 2015, ne revêt aucune force probante. Il ressort en effet de cette pièce (selon la traduction fournie) que l'intéressé est invité à se présenter à la « Division de contrôle du terrorisme », à Jaffna, le 5 septembre 2015, à l'endroit même où il s'était déjà présenté, le 15 décembre 2009, et avait « raconté une autre chose ». Or, le contenu ne cadre pas avec les motifs d'asile exposés par le recourant, celui-ci n'ayant nullement indiqué avoir été convoqué puis interrogé par une unité anti-terroriste en décembre 2009 à Jaffna, mais, au contraire, avoir réussi à se soustraire aux recherches prétendument engagées contre lui par les autorités en décembre 2009.</w:t>
      </w:r>
    </w:p>
    <w:p>
      <w:r>
        <w:rPr>
          <w:b/>
        </w:rPr>
        <w:t>E. 3.1.6</w:t>
      </w:r>
    </w:p>
    <w:p>
      <w:r>
        <w:t>Le recourant a invoqué des erreurs de retranscription la part des « enquêteurs » - lesquels auraient notamment confondu les événements de 2009 avec ceux de 2015 - mais qu'il n'avait pas osé en faire la remarque, étant de nature timide et introvertie. Ce grief ne peut toutefois être admis, l'intéressé ayant confirmé, par sa signature, après relecture des procès-verbaux, que ceux-ci correspondaient à ses propos (cf. pv. d'audition du 30 novembre 2015, p. 10, et pv. d'audition du 14 octobre 2016, p. 11). Rien ne permet en outre de considérer, malgré les difficultés à communiquer et à répondre de façon précise aux questions posées, attestées dans le document médical du 13 février 2017, que l'intéressé aurait été empêché d'exposer de façon complète l'entier de ses motifs d'asile. La représentante des oeuvres d'entraide qui était également présente lors de la seconde audition n'a du reste formulé aucune critique ni remarque à l'issue de celle-ci dans le formulaire figurant en annexe du procès-verbal, ce qui permet de penser que son déroulement ne sortait pas de l'ordinaire et que le comportement du recourant n'avait alors rien d'inhabituel.</w:t>
      </w:r>
    </w:p>
    <w:p>
      <w:r>
        <w:rPr>
          <w:b/>
        </w:rPr>
        <w:t>E. 3.1.7</w:t>
      </w:r>
    </w:p>
    <w:p>
      <w:r>
        <w:t>Les faits déterminants étant, au vu de ce qui précède, suffisamment établis, la demande tendant à ce qu'il soit procédé à des mesures d'instruction complémentaires, par le biais notamment de la Représentation suisse au Sri Lanka, ne peut qu'être rejetée.</w:t>
      </w:r>
    </w:p>
    <w:p>
      <w:r>
        <w:rPr>
          <w:b/>
        </w:rPr>
        <w:t>E. 3.1.8</w:t>
      </w:r>
    </w:p>
    <w:p>
      <w:r>
        <w:t>Enfin, le grief tiré d'une violation de l'obligation de motiver de la part du SEM s'avère également mal fondé. En effet, la décision attaquée comporte une motivation sur le défaut de vraisemblance au sens de l'art. 7 LAsi des déclarations du recourant sur les évènements qui l'auraient amené à quitter son pays en 2015. A priori, le SEM n'était pas tenu de s'exprimer sur la pertinence au sens de l'art. 3 LAsi qu'il accordait à ces motifs, dès lors qu'il n'en a pas admis la vraisemblance au sens de l'art. 7 LAsi. Le recourant a donc pu attaquer la décision de refus de reconnaissance de la qualité de réfugié en toute connaissance de cause, de sorte que cette décision apparaît motivée à satisfaction.</w:t>
      </w:r>
    </w:p>
    <w:p>
      <w:r>
        <w:rPr>
          <w:b/>
        </w:rPr>
        <w:t>E. 3.1.9</w:t>
      </w:r>
    </w:p>
    <w:p>
      <w:r>
        <w:t>Au vu de ce qui précède, les motifs d'asile antérieurs au départ du Sri Lanka ne sont ni pertinents selon l'art. 3 LAsi, ni vraisemblables au sens de l'art. 7 LAsi.</w:t>
      </w:r>
    </w:p>
    <w:p>
      <w:r>
        <w:rPr>
          <w:b/>
        </w:rPr>
        <w:t>E. 4.1</w:t>
      </w:r>
    </w:p>
    <w:p>
      <w:r>
        <w:t>Il reste à examiner si l'intéressé, en cas de retour au Sri Lanka, pourrait craindre d'être exposé à de sérieux préjudices pour d'autres motifs.</w:t>
      </w:r>
    </w:p>
    <w:p>
      <w:r>
        <w:rPr>
          <w:b/>
        </w:rPr>
        <w:t>E. 4.2</w:t>
      </w:r>
    </w:p>
    <w:p>
      <w:r>
        <w:t>En l'espèce, le recourant n'a pas rendu crédible l'existence de mesures étatiques prises à son encontre en raison de liens, avérés ou supposés, avec les LTTE jusqu'à son départ du Sri Lanka, en septembre 2015, et n'a allégué aucune activité d'opposition depuis lors.</w:t>
      </w:r>
    </w:p>
    <w:p>
      <w:r>
        <w:rPr>
          <w:b/>
        </w:rPr>
        <w:t>E. 4.3</w:t>
      </w:r>
    </w:p>
    <w:p>
      <w:r>
        <w:t>N'étant pas en possession d'un document de voyage valable lui permettant de retourner dans son pays d'origine, il pourrait attirer l'attention des autorités, car la sortie du Sri Lanka sans passeport constitue selon les dispositions légales sri-lankaises (cf. art. 34 ss. de l' « Act Immigrants and Emigrants ») une infraction, et un retour sans être en possession d'un tel document pourrait être considéré comme une preuve de la commission de cette infraction. Toutefois, il s'agit habituellement d'une contravention sanctionnée par une amende de 50'000 à 100'000 roupies, ce qui ne saurait être considéré comme un sérieux préjudice au sens de l'art. 3 al. 2 LAsi.</w:t>
      </w:r>
    </w:p>
    <w:p>
      <w:r>
        <w:rPr>
          <w:b/>
        </w:rPr>
        <w:t>E. 4.4</w:t>
      </w:r>
    </w:p>
    <w:p>
      <w:r>
        <w:t>Il ne ressort pas du dossier que l'intéressé présenterait des marques de blessures susceptibles de démontrer sa participation à des combats en faveur des LTTE durant la guerre civile. Finalement, le recourant a quitté son pays d'origine depuis septembre 2015, ce qui pourrait susciter l'intérêt des autorités. Toutefois, compte tenu du fait qu'il n'a jamais exercé un rôle particulier sur le plan politique et surtout qu'il n'a jamais eu d'activité en faveur des LTTE susceptible d'intéresser les autorités, il peut être raisonnablement exclu que son nom figure sur une « Stop List » utilisée par celles-ci à l'aéroport de Colombo, sur laquelle sont répertoriés les noms de personnes ayant une relation avec les LTTE.</w:t>
      </w:r>
    </w:p>
    <w:p>
      <w:r>
        <w:rPr>
          <w:b/>
        </w:rPr>
        <w:t>E. 4.5</w:t>
      </w:r>
    </w:p>
    <w:p>
      <w:r>
        <w:t>Au vu de ce qui précède, le recourant ne peut pas se prévaloir d'une crainte fondée de sérieux préjudices, au sens de l'art. 3 LAsi, en cas de retour dans son pays d'origine. Son recours en matière d'asile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l'espèce réalisée, le Tribunal est tenu, de par la loi, de confirmer cette mesure.</w:t>
      </w:r>
    </w:p>
    <w:p>
      <w:r>
        <w:rPr>
          <w:b/>
        </w:rPr>
        <w:t>E. 6.1</w:t>
      </w:r>
    </w:p>
    <w:p>
      <w:r>
        <w:t>L'exécution du renvoi est ordonnée si elle est licite, possible et peut raisonnablement être exigée. Si ces conditions ne sont pas réunies, l'admission provisoire doit être prononcée (art. 83 al. 1 LEtr).</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démontré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Jurisprudence et informations de la Commission suisse de recours en matière d'asile [JICRA] 1996 no 18 consid. 14b let. ee).</w:t>
      </w:r>
    </w:p>
    <w:p>
      <w:r>
        <w:rPr>
          <w:b/>
        </w:rPr>
        <w:t>E. 7.3.2</w:t>
      </w:r>
    </w:p>
    <w:p>
      <w:r>
        <w:t>En l'occurrence, le Tribunal constate que le recourant n'a pas établi qu'il a le profil d'une personne pouvant intéresser les autorités sri-lankaises ni a fortiori l'existence de motifs sérieux et avérés de croire à un risque réel d'être soumis à un traitement de cette nature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Tribunal administratif fédéral E-1866/2015 du 15 juillet 2016 consid. 12.2).</w:t>
      </w:r>
    </w:p>
    <w:p>
      <w:r>
        <w:rPr>
          <w:b/>
        </w:rPr>
        <w:t>E. 7.3.3</w:t>
      </w:r>
    </w:p>
    <w:p>
      <w:r>
        <w:t>S'agissant de l'état de santé de personnes faisant l'objet d'une procédure de renvoi, la CourEDH a récemment précisé sa jurisprudence, retenant en particulier que l'éloignement d'une personne gravement malade est susceptible de soulever un problème au regard de l'art. 3 CEDH dans une situation de décès imminent analogue à celle de l'arrêt D. c. Royaume-Uni du 2 mai 1997 ainsi que dans d'autres cas très exceptionnels dans lesquels entrent en jeu des considérations humanitaires tout aussi impérieuses (cf. arrêt de la CourEDH N. c. Royaume-Uni du 27 mai 2008, 26565/05, par. 43 ; voir aussi arrêt de la CourEDH Paposhvili c. Belgique du 13 décembre 2016, 41738/10, par. 178 [ci-après : arrêt Paposhvili]). Ces autres cas très exceptionnels sont ceux dans lesquels il y a des motifs sérieux de croire que la personne gravement malade,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Ces cas correspondent à un seuil élevé pour l'application de l'art. 3 CEDH dans les affaires relatives à l'éloignement des étrangers gravement malades (arrêt Paposhvili, par. 183).</w:t>
      </w:r>
    </w:p>
    <w:p>
      <w:r>
        <w:rPr>
          <w:b/>
        </w:rPr>
        <w:t>E. 7.3.4</w:t>
      </w:r>
    </w:p>
    <w:p>
      <w:r>
        <w:t>A l'évidence, il ne ressort pas des documents médicaux produits, les 23 janvier 2017 et 13 février 2017 (indiquant essentiellement que l'intéressé souffre d'une dépression sévère nécessitant un soutien psychothérapeutique hebdomadaire) qu'un renvoi du recourant au Sri Lanka constituerait un danger concret pour sa santé, au sens restrictif de la jurisprudence précitée (cf. consid. 7.3.3).</w:t>
      </w:r>
    </w:p>
    <w:p>
      <w:r>
        <w:rPr>
          <w:b/>
        </w:rPr>
        <w:t>E. 7.3.5</w:t>
      </w:r>
    </w:p>
    <w:p>
      <w:r>
        <w:t>Dès lors,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 ATAF 2011/50 consid. 8.1 8.3).</w:t>
      </w:r>
    </w:p>
    <w:p>
      <w:r>
        <w:rPr>
          <w:b/>
        </w:rPr>
        <w:t>E. 8.2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E-1866/2015 du 15 juillet 2016 consid. 13).</w:t>
      </w:r>
    </w:p>
    <w:p>
      <w:r>
        <w:rPr>
          <w:b/>
        </w:rPr>
        <w:t>E. 8.3</w:t>
      </w:r>
    </w:p>
    <w:p>
      <w:r>
        <w:t>En outre, il ne ressort du dossier aucun élément dont on pourrait inférer que l'exécution du renvoi impliquerait une mise en danger concrète du recourant. Il a vécu la majeure partie de sa vie dans le district de Jaffna où l'exécution du renvoi des requérants déboutés est en principe raisonnablement exigible. En outre, il a quitté sa région d'origine en septembre 2015, est jeune, et bénéficie d'une expérience professionnelle, exercée en tant que peintre en bâtiment. Il dispose dans son pays également d'un réseau familial (parents, un frère et deux soeurs) et social, sur lequel il pourra compter à son retour.</w:t>
      </w:r>
    </w:p>
    <w:p>
      <w:r>
        <w:rPr>
          <w:b/>
        </w:rPr>
        <w:t>E. 8.4</w:t>
      </w:r>
    </w:p>
    <w:p>
      <w:r>
        <w:t>S'agissant des personnes en traitement médical en Suisse, il convient de rappeler que, selon la jurisprudence, l'exécution du renvoi ne devient inexigible au sens de l'art. 83 al. 4 LEtr, en cas de retour dans leur pays d'origine, que dans la mesure où elles ne pourraient plus recevoir les soins essentiels garantissant des conditions minimales d'existence ; que, par soins essentiels, il faut entendre les soins de médecine générale et d'urgence absolument nécessaires à la garantie de la dignité humaine (cf. ATAF 2011/50 consid. 8.3, ATAF 2009/2 consid. 9.3.2 ; Gabrielle Steffen, Droit aux soins et rationnement, Berne 2002, p. 81 s. et 87).</w:t>
      </w:r>
    </w:p>
    <w:p>
      <w:r>
        <w:rPr>
          <w:b/>
        </w:rPr>
        <w:t>E. 8.5</w:t>
      </w:r>
    </w:p>
    <w:p>
      <w:r>
        <w:t>En l'occurrence, il ne ressort nullement des documents médicaux produits (faisant état d'une dépression sévère nécessitant un soutien psychothérapeutique hebdomadaire, cf. let. F et G et consid. 7.3.4 supra) que l'intéressé souffre d'affections susceptibles, par leur gravité, de mettre concrètement et sérieusement en danger sa vie ou sa santé à brève échéance en cas de retour dans son pays, respectivement que son état nécessite impérativement des traitements médicaux ne pouvant être poursuivis qu'en Suisse, sous peine d'entraîner de telles conséquences, selon la jurisprudence restrictive en la matière. En tout état de cause, selon les informations dont dispose le Tribunal, le recourant pourra avoir accès, de retour dans son pays d'origine et en cas de besoin, à des traitements et à un suivi psychologique et psychiatrique de base et courant, notamment au Jaffna Teaching Hospital qui constitue un des meilleurs établissements hospitaliers du pays (cf. UK Home Office, Report of a Home Office fact finding mission: treatment of Tamils and people who have a real or perceived association with the former Liberation Tigers of Tamil Eelam (LTTE), July 2016, par. 27, p. 82 ss).</w:t>
      </w:r>
    </w:p>
    <w:p>
      <w:r>
        <w:rPr>
          <w:b/>
        </w:rPr>
        <w:t>E. 8.6</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Il s'ensuit que le recours, en tant qu'il conteste la décision de renvoi et son exécution doit être également rejeté.</w:t>
      </w:r>
    </w:p>
    <w:p>
      <w:r>
        <w:rPr>
          <w:b/>
        </w:rPr>
        <w:t>E. 11</w:t>
      </w:r>
    </w:p>
    <w:p>
      <w:r>
        <w:t>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