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D-798/2025 vom 14. März 2025</w:t>
      </w:r>
    </w:p>
    <w:p>
      <w:r>
        <w:t>Bundesverwaltungsgericht, 2025-03-14, DE</w:t>
      </w:r>
    </w:p>
    <w:p>
      <w:r>
        <w:rPr>
          <w:b/>
        </w:rPr>
        <w:t xml:space="preserve">Quelle: </w:t>
      </w:r>
      <w:r>
        <w:t>https://mcp.opencaselaw.ch/entscheid/bvger_D-798_2025</w:t>
      </w:r>
    </w:p>
    <w:p>
      <w:r>
        <w:t>FR: TAF D-798/2025 du 14 mars 2025</w:t>
      </w:r>
    </w:p>
    <w:p>
      <w:r>
        <w:t>IT: TAF D-798/2025 del 14 marzo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w:t>
      </w:r>
    </w:p>
    <w:p>
      <w:r>
        <w:t>D-798/2025 Seite 3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Verfügung des SEM vom 8. Januar 2025 ist mit Ablauf der Beschwer- defrist in den Dispositivziffern 1 (Verneinung der Flüchtlingseigenschaft) und 2 (Ablehnung des Asylgesuchs) unangefochten in Rechtskraft erwach- sen.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rügt eine Verletzung des rechtlichen Gehörs, der Begründungspflicht und des Untersuchungsgrundsatzes. Er macht gel- tend, die Vorinstanz habe seine medizinischen Beschwerden vollkommen ignoriert. Da er an den Anhörungen vorbrachte, dass es ihm nicht gut gehe und er an (…) leide, wäre die Vorinstanz gehalten gewesen, diesbezüglich</w:t>
      </w:r>
    </w:p>
    <w:p>
      <w:r>
        <w:t>D-798/2025 Seite 4 weitere Abklärungen vorzunehmen. An der letzten Anhörung vom 25. No- vember 2024 habe er sodann erklärt, zwecks Vereinbarung eines Arztter- mins Kontakt zur zuständigen Sozialarbeiterin aufzunehmen. Entspre- chend hätte die Vorinstanz davon ausgehen können, dass noch ein Arzt- bericht eingereicht werde. Aus den Akten seien jedoch keine Hinweise er- sichtlich, dass sich die Vorinstanz mit seinem Gesundheitszustand ausei- nandergesetzt hätte. In der angefochtenen Verfügung habe sie sogar be- hauptet, dass er «gesund» und «voll und ganz arbeitsfähig sei», ohne die erwähnten Beschwerden überhaupt zu würdigen. Zuletzt habe die Vo- rinstanz auch nicht begründet, inwiefern er seine Mitwirkungspflicht hin- sichtlich des Wegweisungsvollzugs verletzt habe.</w:t>
      </w:r>
    </w:p>
    <w:p>
      <w:r>
        <w:rPr>
          <w:b/>
        </w:rPr>
        <w:t>E. 5.2</w:t>
      </w:r>
    </w:p>
    <w:p>
      <w:r>
        <w:t>Der angefochtenen Verfügung ist zu entnehmen, dass das SEM im Rahmen einer Gesamtwürdigung nachvollziehbar und hinreichend diffe- renziert aufgezeigt hat, von welchen Überlegungen es sich leiten liess. Da- bei hat es mehrere Punkte erwähnt, in welchen die Angaben des Be- schwerdeführers realitätsfremd und widersprüchlich seien. Da Angaben zu seinem sozialen Beziehungsnetz in engem Zusammenhang mit der gel- tend gemachten Verfolgung stehen, ist es nicht zu beanstanden, dass das SEM im Wegweisungsvollzug auf die vorangehenden Erwägungen zur Glaubhaftigkeit der Aussagen verwiesen hat. Aufgrund der damit festge- stellten Unglaubhaftigkeit der Aussagen ist ohne Weiteres von einer Ver- letzung der Mitwirkungs- und Wahrheitspflicht auszugehen. Entsprechend ist das SEM seiner Begründungspflicht rechtsgenüglich nachgekommen.</w:t>
      </w:r>
    </w:p>
    <w:p>
      <w:r>
        <w:rPr>
          <w:b/>
        </w:rPr>
        <w:t>E. 5.3</w:t>
      </w:r>
    </w:p>
    <w:p>
      <w:r>
        <w:t>Hinsichtlich der gerügten Verletzung der Untersuchungspflicht ist dem Beschwerdeführer zwar zuzustimmen, dass er sowohl anlässlich des Dub- lin-Gesprächs vom 31. Juni 2024 als auch an den beiden Anhörungen vom 22. Mai 2024 und vom 25. November 2024 psychische und körperliche Be- schwerden geltend gemacht hat. Dabei wurde der Beschwerdeführer je- weils sowohl von der Vorinstanz als auch von seiner Rechtsvertretung auf die ihm zur Verfügung stehende medizinische Hilfe hingewiesen (…) . Der Beschwerdeführer hat sich scheinbar trotz dieser Hinweise während knapp eineinhalb Jahren nicht um medizinische Unterstützung bemüht. Entspre- chend war das SEM auch nicht gehalten, das Einreichen weiterer Doku- mente abzuwarten. Eine Verletzung der Untersuchungspflicht durch das SEM ist damit zu verneinen.</w:t>
      </w:r>
    </w:p>
    <w:p>
      <w:r>
        <w:rPr>
          <w:b/>
        </w:rPr>
        <w:t>E. 5.4</w:t>
      </w:r>
    </w:p>
    <w:p>
      <w:r>
        <w:t>Hinsichtlich des rechtlichen Gehörs ist festzuhalten, dass die geltend gemachten medizinischen Beschwerden im Zeitpunkt der Verfügung unbe- legt geblieben waren. Die Vorinstanz hat in ihrer Verfügung bereits</w:t>
      </w:r>
    </w:p>
    <w:p>
      <w:r>
        <w:t>D-798/2025 Seite 5 ausführlich die fehlende Glaubhaftigkeit seiner Aussagen und das Vorlie- gen einer Verletzung der Mitwirkungs- und Wahrheitspflicht begründet. Vor diesem Hintergrund erwog das SEM, dass der Beschwerdeführer gesund und voll arbeitsfähig sei. Damit hat das SEM auch hier die Vorbringen des Beschwerdeführers rechtsgenüglich gewürdigt. Ob diese Feststellung vor- liegend zutreffend ist, betrifft eine materielle Frage.</w:t>
      </w:r>
    </w:p>
    <w:p>
      <w:r>
        <w:rPr>
          <w:b/>
        </w:rPr>
        <w:t>E. 5.5</w:t>
      </w:r>
    </w:p>
    <w:p>
      <w:r>
        <w:t>Nach dem Gesagten erweisen sich die formellen Rügen als unbegrün- det. Das eventualiter gestellte Rückweisungsbegehren ist abzuweisen.</w:t>
      </w:r>
    </w:p>
    <w:p>
      <w:r>
        <w:rPr>
          <w:b/>
        </w:rPr>
        <w:t>E. 6</w:t>
      </w:r>
    </w:p>
    <w:p>
      <w:r>
        <w:t>In materieller Hinsicht begründet der Beschwerdeführer seine Beschwerde im Wesentlichen damit, dass der Vollzug der Wegweisung nicht zumutbar sei. Er habe nie in Sierra Leone gelebt und verfüge auch über keine Iden- titätspapiere, weshalb es ihm auch nicht ohne weiteres möglich sei, die sierra-leonische Staatsbürgerschaft zu erlangen. Ausserdem habe er durchaus glaubhaft aufgezeigt, dass er im Heimatstaat über kein soziales und familiäres Beziehungsnetz verfüge. Weiter könne er – entgegen der Auffassung des SEM – gerade nicht in der (…) tätig werden, da er aus dem (…) des Landes stamme, namentlich «aus dem Busch» in der Nähe der Stadt (…) , welche nicht am Meer liege. Weiter macht er geltend, dass sein Gesundheitszustand einer Rückkehr ins Heimatland entgegenstehe. Der Beschwerdeführer reichte mit seiner Beschwerde einen ärztlichen Verlaufsbericht vom (…) ein mit den Ver- dachtsdiagnosen (…) sowie (…) . Da weder (…) noch (…) bislang abge- klärt worden seien, erscheine eine Wegweisung nach Sierra Leone unzu- mutbar, da eine angemessene Behandlung seiner gesundheitlichen Be- schwerden dort nicht gewährleistet sei. Soweit allenfalls gewisse einge- schränkte Behandlungsmöglichkeiten bestehen würden, hätte er aufgrund fehlender Identitätspapiere keinen Zugang dazu. Entsprechend bestehe im Falle einer Rückkehr nach Sierra Leone eine konkrete Gefährdung im Sinne von Art. 83 Abs. 4 AIG, da er sich in einer medizinischen und persönlichen Notlage befinden würde. Ausserdem sei der Vollzug nach (…) oder (…) nicht möglich, da er keine der beiden Staats- angehörigkeiten besitze und in beiden Ländern über keine Aufenthaltsbe- willigung verfüge.</w:t>
      </w:r>
    </w:p>
    <w:p>
      <w:r>
        <w:rPr>
          <w:b/>
        </w:rPr>
        <w:t>E. 7</w:t>
      </w:r>
    </w:p>
    <w:p>
      <w:r>
        <w:t>D-798/2025 Seite 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D-798/2025 Seite 7</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Sierra Leone herrscht weder Krieg oder Bürgerkrieg noch eine Si- tuation allgemeiner Gewalt, aufgrund derer eine Rückkehr generell unzu- mutbar wäre (vgl. statt vieler Urteil des BVGer D-2038/2024 vom 22. April 2024 E. 7.3.1 m.w.H.).</w:t>
      </w:r>
    </w:p>
    <w:p>
      <w:r>
        <w:t>D-798/2025 Seite 8</w:t>
      </w:r>
    </w:p>
    <w:p>
      <w:r>
        <w:rPr>
          <w:b/>
        </w:rPr>
        <w:t>E. 8.3.3</w:t>
      </w:r>
    </w:p>
    <w:p>
      <w:r>
        <w:t>In Bezug auf die individuellen Umstände ist der Vorinstanz beizu- pflichten, dass die Aussagen des Beschwerdeführers weitgehend unglaub- haft erscheinen. Dementsprechend ist vorliegend von einer Verletzung der Mitwirkungs- und Wahrheitspflicht auszugehen. Das behauptete Fehlen ei- nes sozialen Beziehungsnetzes stellt daher weiterhin kein Vollzugshinder- nis dar, da auch die diesbezüglichen Angaben des Beschwerdeführers im Rahmen einer Gesamtwürdigung als nicht glaubhaft einzustufen sind. Zu- dem verfügt der Beschwerdeführer über berufliche Erfahrung sowie einen (…) in (…) von einer westafrikanischen Universität. Insgesamt bestehen keine hinreichenden Anhaltspunkte dafür, dass ihm bei einer Rückkehr mit hoher Wahrscheinlichkeit eine wirtschaftliche Notlage droht.</w:t>
      </w:r>
    </w:p>
    <w:p>
      <w:r>
        <w:rPr>
          <w:b/>
        </w:rPr>
        <w:t>E. 8.3.4</w:t>
      </w:r>
    </w:p>
    <w:p>
      <w:r>
        <w:t>Hinsichtlich der nachgereichten medizinischen Dokumente ist festzu- halten, dass die darin festgehaltene Diagnose lediglich auf den Angaben des Beschwerdeführers beruht, zumal die medizinischen Untersuchungen bislang keine Auffälligkeiten ergeben haben. Ein Patient, der seit Monaten an (…) leidet, würde in der Regel in der bildgebenden Diagnostik Anzei- chen einer Erkrankung zeigen. Der im Verlaufsbericht als unauffällig be- schriebene (…) steht im Widerspruch zur vom Beschwerdeführer geschil- derten schweren und langandauernden Symptomatik. Weiter dokumentiert der Arztbericht normale (…) in (…) . Der Bericht vom (…) beschreibt (…) , d.h. eine normal (…) , keine Hinweise auf (…) , (…) oder (…) . Der unter- suchende Arzt konnte kein (…) , (…) oder (…) feststellen. Sollte (…) tat- sächlich bestehen, wären weiterführende Untersuchungen erforderlich. Der Beschwerdeführer hat jedoch auch seitdem er den Bericht vom (…) erhalten hat, kein Aufgebot für eine entsprechende Untersuchung vorge- legt. Der ärztliche Verlaufsbericht lässt darauf schliessen, dass bislang keine überzeugenden Hinweise auf eine (…) vorliegen. Aus den Akten ist ferner zu entnehmen, dass der Beschwerdeführer bislang keine Medikation oder medizinische Behandlung erhalten hat. Das steht im Widerspruch zu den Schilderungen des Beschwerdeführers, wonach er seit (…) gravie- rende gesundheitliche Beeinträchtigungen habe. Er suchte indes erst im (…) ((…) Monate später) erstmals einen Arzt auf, obschon es sich (…) um ein potenziell ernstes Symptom handelt. Ungewöhnlich ist auch, dass in diesen (…) Monaten keine anderen Arztbesuche dokumentiert sind und keine Eigeninitiative zur Abklärung (z.B. Labor, Röntgen, Medikamenten- einnahme) sowie kein Versuch, Linderung zu suchen (insb. keine Erwäh- nung von (…) etc.) vom Beschwerdeführer unternommen wurden. Ein Pa- tient mit über Monate bestehendem (…) würde sich früher medizinisch be- handeln lassen. Der Arzt empfiehlt weiter eine (…) wegen (…) . Es gibt jedoch keine Hinweise, dass der Beschwerdeführer vorher je (…)</w:t>
      </w:r>
    </w:p>
    <w:p>
      <w:r>
        <w:t>D-798/2025 Seite 9 behandelt wurde oder entsprechende Beschwerden hatte. Solches wird von ihm weder behauptet noch bestehen Angaben zu Medikationen, ärztli- che Dokumentationen oder standardisierte Tests, die sich zum (…) belast- bar äussern. (…) ist eine komplexe psychiatrische Diagnose, die nicht in einer kurzen Konsultation beim Internisten gestellt werden kann. Üblicher- weise müssten DSM-5- oder ICD-10-Kriterien erfüllt sein, um eine Diag- nose wie (…) sicher zu stellen. Es wäre zu erwarten, dass (…) zu deutli- chen Alltagsproblemen führt, etwa Arbeitsausfällen, (…) oder merklicher Leistungseinbusse. Entsprechende Hinweise ergeben sich allerdings we- der aus der Beschwerde noch aus dem Arztbericht. Angesichts dessen, dass sich der Beschwerdeführer während knapp eineinhalb Jahren nicht aktiv um medizinische Hilfe bemüht zu haben scheint, liegt die Vermutung nahe, dass allfällige Symptome nicht derart gravierend sind, dass sie ihm ein weitgehend normales Leben deutlich erschweren oder gänzlich verun- möglichen würden.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Soweit er diesbezüglich geltend macht, es sei ihm nicht ohne weiteres möglich, die sierra-leonische Staatsbürgerschaft zu er- halten, vermag er das Gericht nicht zu überzeugen,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w:t>
      </w:r>
    </w:p>
    <w:p>
      <w:r>
        <w:t>D-798/2025 Seite 10 über die Kosten und Entschädigungen vor dem Bundesverwaltungsgericht [VGKE, SR 173.320.2]). Der in gleicher Höhe geleistete Kostenvorschuss ist zur Begleichung der Verfahrenskosten zu verwenden.</w:t>
      </w:r>
    </w:p>
    <w:p>
      <w:r>
        <w:t>(Dispositiv nächste Seite)</w:t>
      </w:r>
    </w:p>
    <w:p>
      <w:r>
        <w:t>D-798/2025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