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D-7975/2015 vom 12. Januar 2016</w:t>
      </w:r>
    </w:p>
    <w:p>
      <w:r>
        <w:t>Bundesverwaltungsgericht, 2016-01-12, DE</w:t>
      </w:r>
    </w:p>
    <w:p>
      <w:r>
        <w:rPr>
          <w:b/>
        </w:rPr>
        <w:t xml:space="preserve">Quelle: </w:t>
      </w:r>
      <w:r>
        <w:t>https://mcp.opencaselaw.ch/entscheid/bvger_D-7975_2015</w:t>
      </w:r>
    </w:p>
    <w:p>
      <w:r>
        <w:t>FR: TAF D-7975/2015 du 12 janvier 2016</w:t>
      </w:r>
    </w:p>
    <w:p>
      <w:r>
        <w:t>IT: TAF D-7975/2015 del 12 gennaio 2016</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2 und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Bei Beschwerden gegen Nichteintretensentscheide, mit denen es das SEM ablehnt, das Asylgesuch auf seine Begründetheit zu überprüfen,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selbstständigen materiellen Prüfung, hebt die angefochtene Verfügung auf und weist die Sache zu neuer Entscheidung an dieVorinstanz zurück (vgl. BVGE 2014/39 E. 3 m.w.H.). Da die Vorinstanz die Frage der Wegweisung und des Vollzugs materiell prüft, kommt dem Bundesverwaltungsgericht diesbezüglich volle Kognition zu.</w:t>
      </w:r>
    </w:p>
    <w:p>
      <w:r>
        <w:rPr>
          <w:b/>
        </w:rPr>
        <w:t>E. 5.1</w:t>
      </w:r>
    </w:p>
    <w:p>
      <w:r>
        <w:t>Zur Begründung seines Nichteintretensentscheides führte das SEM im Wesentlichen aus, den Aussagen des Beschwerdeführers sei zu entnehmen, dass er Algerien in erster Linie aus wirtschaftlichen Gründen verlassen habe und sich zudem eine medizinische Behandlung in der Schweiz wünsche. Es fänden sich keine Hinweise, wonach er seine Heimat aufgrund einer Verfolgung verlassen hätte. Solche seien auch in der tätlichen Auseinandersetzung mit dem Mitarbeiter des Arbeitsamtes nicht zu erblicken. Auch der Beschwerdeführer selbst mache nicht geltend, entsprechende weitere Nachteile zu befürchten. Gemäss Art. 31a Abs. 3 AsylG trete das SEM somit auf das Asylgesuch nicht ein. Hinsichtlich des Wegweisungsvollzugs wies die Vorinstanz darauf hin, dass der Grundsatz der Nichtrückschiebung gemäss Art. 5 Abs. 1 AsylG nicht zur Anwendung gelange, da sich vorliegend keine Hinweise auf die Flüchtlingseigenschaft des Beschwerdeführers ergäben. Ferner seien aus den Akten keine Anhaltspunkte ersichtlich, dass ihm im Falle einer Rückkehr in seinen Heimatstaat mit beachtlicher Wahrscheinlichkeit eine durch Art. 3 EMRK verbotene Strafe oder Behandlung drohe. Weder die in seinem Heimatstaat herrschende politische Situation noch andere Gründe würden gegen die Zumutbarkeit seiner Rückführung sprechen.Im Rahmen der Zumutbarkeitsprüfung seien grundsätzlich auch die vom Beschwerdeführer angetönten gesundheitlichen und psychischen Probleme zu berücksichtigen. Indessen trage - als Teilgehalt der Mitwirkungspflicht (Art. 8 AsylG) - die asylsuchende Person die Substanziierungslast (Art. 7 AsylG), weshalb es ihre Obliegenheit sei, allfällige Wegweisungshindernisse mit entsprechenden Unterlagen zu untermauern. Entsprechend sei der Beschwerdeführer im Rahmen der Anhörung mehrfach und explizit aufgefordert worden, seine gesundheitlichen respektive psychischen Probleme mit ärztlichen Zeugnissen zu belegen (Akte A17, S. 3, F7 f. sowie S. 9, F50 ff.). Bis zum Zeitpunkt der Verfügung, vier Monate nach der Anhörung, seien dem SEM jedoch keine entsprechenden Dokumente zugegangen. Daher könne ohne Weiteres vom Fehlen medizinischer Wegweisungshindernisse ausgegangen werden. Ausserdem sei der Vollzug der Wegweisung technisch möglich und praktisch durchführbar.</w:t>
      </w:r>
    </w:p>
    <w:p>
      <w:r>
        <w:rPr>
          <w:b/>
        </w:rPr>
        <w:t>E. 5.2</w:t>
      </w:r>
    </w:p>
    <w:p>
      <w:r>
        <w:t>In der Rechtsmitteleingabe macht der Beschwerdeführer geltend, er habe in seinem Heimatland Probleme. Er habe keine Arbeit, keine Wohnung und seine Eltern seien sehr arm. Eine Arbeit habe er lange gesucht, aber nichts gefunden. Er habe dann versucht, sich selbstständig zu machen, und einen Kredit aufgenommen. Weil sein Unternehmen jedoch nicht gelaufen sei, habe er den Kredit nicht zurückzahlen können, weshalb der Kreditgeber bei der Polizei Anzeige erstattet habe. Sollte er nach Algerien zurückgehen müssen, werde er bestimmt ins Gefängnis kommen. In der Schweiz sei es ihm nicht viel besser gegangen, da er sehr mit der Psyche zu kämpfen habe. Er befinde sich in der (...) Psychiatrie in psychiatrischer Behandlung und habe am 9. Dezember 2015 einen weiteren Termin. Er brauche diese Therapie, weshalb er um etwas Zeit bitte, sie beenden zu können. Wenn er die Schweiz verlassen müsse, wisse er nicht, wohin er gehen solle.</w:t>
      </w:r>
    </w:p>
    <w:p>
      <w:r>
        <w:rPr>
          <w:b/>
        </w:rPr>
        <w:t>E. 6.1</w:t>
      </w:r>
    </w:p>
    <w:p>
      <w:r>
        <w:t>Gemäss Art. 31a Abs. 3 AsylG wird auf ein Gesuch, welches die Vor-aussetzungen von Art. 18 AsylG nicht erfüllt, nicht eingetreten. Dies gilt namentlich, wenn das Asylgesuch ausschliesslich aus wirtschaftlichen oder medizinischen Gründen eingereicht wird.</w:t>
      </w:r>
    </w:p>
    <w:p>
      <w:r>
        <w:rPr>
          <w:b/>
        </w:rPr>
        <w:t>E. 6.2</w:t>
      </w:r>
    </w:p>
    <w:p>
      <w:r>
        <w:t>Nach Art. 18 AsylG gilt jede Äusserung, mit der eine Person zu erkennen gibt, dass sie die Schweiz um Schutz vor Verfolgung nachsucht, als Asylgesuch. Der Begriff der Verfolgung umfasst dabei nicht nur eine asylrelevante Verfolgung im Sinne von Art. 3 AsylG, sondern ist in einem weiten Sinne zu verstehen, der auch gewisse Wegweisungsvollzugshindernisse im Sinne von Art. 44 AsylG i.V.m. Art. 83 Abs. 2-4 AuG (SR 142.20) umfasst. Allerdings setzt der Begriff einen menschlichen Akteur voraus, weshalb es sich um Schutz vor Gefahren handeln muss, die direkt oder indirekt von Menschen geschaffen wurden oder drohen. Die Verfolgung im Sinne von Art. 18 AsylG umfasst dementsprechend auch Gefahren, die von Bürgerkriegen, allgemeiner Gewalt oder drohenden Menschenrechtsverletzungen ausgehen (vgl. die vom Bundesverwaltungsgericht weitergeführte Praxis gemäss EMARK 2003 Nr. 18 E. 5). Vom Verfolgungsbegriff im Sinne von Art. 18 AslyG ausgenommen sind hingegen Gefahren, die sich einzig aus der persönlichen Situation (Gesundheit, Alter, Geschlecht) und der Lebenssituation der asylsuchenden Person (Familiennetz, gute Integration im Aufnahmestaat) ergeben. Dazu gehören insbesondere gesundheitliche Probleme, auch wenn diese die (hohe) Schwelle des Schutzbereiches von Art. 3 EMRK überschreiten (EMARK 2003 Nr. 18 E. 5c). Ebenfalls ausgeschlossen sind Ereignisse höherer Gewalt, die nicht von Menschenhand verursacht wurden (Naturkatastrophe, Hungersnot, Dürre).</w:t>
      </w:r>
    </w:p>
    <w:p>
      <w:r>
        <w:rPr>
          <w:b/>
        </w:rPr>
        <w:t>E. 7</w:t>
      </w:r>
    </w:p>
    <w:p>
      <w:r>
        <w:t>Wie sich den vorliegenden Akten entnehmen lässt, hat der Beschwerdeführer sein Asylgesuch ausschliesslich aus medizinischen und wirtschaftlichen Gründen eingereicht. Weder aus den im erstinstanzlichen Verfahren noch auf Beschwerdeebene geltend gemachten Vorbringen ergeben sich Hinweise, wonach er sein Heimatland aufgrund einer Verfolgungssituation verlassen hätte. Ausserdem lassen seine Aussagen nicht darauf schliessen, dass er bei einer Rückkehr in sein Heimatland Verfolgungsmassnahmen ausgesetzt wäre. Er erklärte denn auch, mit den algerischen Behörden keine Probleme zu haben (vgl. Anhörungsprotokoll vom 27. Juli 2015, A17 S. 7 F37). Sein Gesuch vermag nach dem Gesagten den Anforderungen von Art. 18 AsylG nicht zu genügen. Die Vorinstanz ist somit in Anwendung von Art. 31a Abs. 3 AsylG zu Recht auf das Asylgesuch des Beschwerdeführers nicht eingetreten.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Algerien ist demnach unter dem Aspekt von Art. 5 AsylG rechtmässig.</w:t>
      </w:r>
    </w:p>
    <w:p>
      <w:r>
        <w:rPr>
          <w:b/>
        </w:rPr>
        <w:t>E. 9.2.3</w:t>
      </w:r>
    </w:p>
    <w:p>
      <w:r>
        <w:t>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Algerien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Algerien herrscht weder Krieg, Bürgerkrieg noch eine Situation allgemeiner Gewalt, weshalb der Wegweisungsvollzug diesbezüglich als zumutbar zu bezeichnen ist.</w:t>
      </w:r>
    </w:p>
    <w:p>
      <w:r>
        <w:rPr>
          <w:b/>
        </w:rPr>
        <w:t>E. 9.3.2</w:t>
      </w:r>
    </w:p>
    <w:p>
      <w:r>
        <w:t>Darüber hinaus sind keine Hinweise ersichtlich, wonach der Beschwerdeführer im Heimatland aus individuellen Gründen einer konkreten Gefährdung im Sinne von Art. 83 Abs. 4 AuG ausgesetzt sein könnte. Hinsichtlich seiner psychischen Probleme ist darauf hinzuweisen, dass den Erkenntnissen des Bundesverwaltungsgerichts zufolge in Algerien Krankenhäuser über psychiatrische Abteilungen verfügen und Medikamente erhältlich sind. Der Beschwerdeführer kann somit im Bedarfsfall die in der Schweiz begonnene integrierte psychiatrische Behandlung (vgl. Bestätigung der [...] vom 9. Dezember 2015) in seinem Heimatland fortsetzen. Auch was die bei der Vorinstanz geltend gemachten Augenprobleme anbelangt, steht es ihm offen, sich nötigenfalls an das in Algerien verfügbare Fachpersonal zu wenden. In diesem Zusammenhang ist festzuhalten, dass Unzumutbarkeit des Wegweisungsvollzugs jedenfalls dann noch nicht vorliegt, wenn im Heimat- oder Herkunftsstaat eine nicht dem schweizerischen Standard entsprechende medizinische Behandlung möglich ist (vgl.EMARK 2003 Nr. 24 E. 5a und b). Sodann werden dem Beschwerdeführer seine mehrjährige Schulbildung und seine Französischkenntnisse (vgl. Befragungsprotokoll vom 15. Juni 2015, A8 S. 3 Ziff. 1.17.03; A17 S. 5 F29) beim Aufbau einer neuen Existenz von Nutzen sein. In Anbetracht dessen, dass sich mehrere Angehörige in Algerien aufhalten (Mutter, Vater, Geschwister, Onkel mütter- und väterlicherseits [vgl. A8 S. 4/5 Ziff. 3.01; A17 S. 5]), darf im Weiteren von einem tragfähigen Beziehungsnetz ausgegangen werden, welches dem Beschwerdeführer bei der Wiedereingliederung behilflich sein kann. Zudem hat er seit der Geburt bis zur Ausreise in Algerien gelebt (vgl. A8 S. 4 Ziff. 2.01), weshalb er mit diesem Umfeld bestens vertraut sein dürfte. Schliesslich gilt es festzuhalten, dass blosse soziale und wirtschaftliche Schwierigkeiten, von denen die ansässige Bevölkerung im Allgemeinen betroffen ist, nicht genügen, um eine Gefahr im Sinne von Art. 83 Abs. 4 AuG darzustellen (vgl. BVGE 2008/34 E. 11.2.2 S. 512 f., EMARK 2005 Nr. 24 E. 10.1 S. 215). Der Vollzug der Wegweisung erweist sich nach dem Gesagten auch unter Berücksichtigung der persönlichen Umstände als zumutbar.</w:t>
      </w:r>
    </w:p>
    <w:p>
      <w:r>
        <w:rPr>
          <w:b/>
        </w:rPr>
        <w:t>E. 9.4</w:t>
      </w:r>
    </w:p>
    <w:p>
      <w:r>
        <w:t>Schliesslich obliegt es dem Beschwerdeführer, sich bei der zuständigen Vertretung des Heimatstaates die für eine Rückkehr notwendigen Reisedokumente zu beschaffen (vgl. Art. 8 Abs. 4 AsylG, dazu auch BVGE 2008/34 E. 12), weshalb der Vollzug der Wegweisung auch möglich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