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D-7951/2015 vom 29. September 2016</w:t>
      </w:r>
    </w:p>
    <w:p>
      <w:r>
        <w:t>Bundesverwaltungsgericht, 2016-09-29, DE</w:t>
      </w:r>
    </w:p>
    <w:p>
      <w:r>
        <w:rPr>
          <w:b/>
        </w:rPr>
        <w:t xml:space="preserve">Quelle: </w:t>
      </w:r>
      <w:r>
        <w:t>https://mcp.opencaselaw.ch/entscheid/bvger_D-7951_2015</w:t>
      </w:r>
    </w:p>
    <w:p>
      <w:r>
        <w:t>FR: TAF D-7951/2015 du 29 septembre 2016</w:t>
      </w:r>
    </w:p>
    <w:p>
      <w:r>
        <w:t>IT: TAF D-7951/2015 del 29 settembre 2016</w:t>
      </w:r>
    </w:p>
    <w:p>
      <w:pPr>
        <w:pStyle w:val="Heading2"/>
      </w:pPr>
      <w:r>
        <w:t>Regeste</w:t>
      </w:r>
    </w:p>
    <w:p>
      <w:r>
        <w:t>Ausstand</w:t>
      </w:r>
    </w:p>
    <w:p>
      <w:pPr>
        <w:pStyle w:val="Heading2"/>
      </w:pPr>
      <w:r>
        <w:t>Erwägungen</w:t>
      </w:r>
    </w:p>
    <w:p>
      <w:r>
        <w:rPr>
          <w:b/>
        </w:rPr>
        <w:t>E. 1.1</w:t>
      </w:r>
    </w:p>
    <w:p>
      <w:r>
        <w:t>Auf dem Gebiet des Asyls entscheidet das Bundesverwaltungsgericht endgültig über Beschwerden gegen Verfügung des SEM, ausser - was vorliegend nicht der Fall ist - bei Vorliegen eines Auslieferungsgesuches des Staates, vor welchem die beschwerdeführende Person Schutz sucht (vgl. dazu Art. 105 AsylG i.V.m. Art. 31 und 33 VGG sowie Art. 83 Bst. d Ziff. 1 BGG). Im Rahmen dieser Verfahren ist das Bundesverwaltungsgericht auch zur abschliessenden Beurteilung von Ausstandsbegehren zuständig (Art. 38 VGG i.V.m. Art. 34 ff. BGG; vgl. BVGE 2007/4 E. 1.1).</w:t>
      </w:r>
    </w:p>
    <w:p>
      <w:r>
        <w:rPr>
          <w:b/>
        </w:rPr>
        <w:t>E. 1.2</w:t>
      </w:r>
    </w:p>
    <w:p>
      <w:r>
        <w:t>Bestreitet die Gerichtsperson, deren Ausstand verlangt wird, oder ein Richter beziehungsweise eine Richterin der Abteilung den Ausstandsgrund, so entscheidet die Abteilung unter Ausschluss der betroffenen Gerichtsperson über den Ausstand (Art. 37 Abs. 1 BGG). Der Entscheid ergeht in der Regel in der Besetzung mit drei Richtern beziehungsweise Richterinnen (Art. 21 Abs. 1 VGG).</w:t>
      </w:r>
    </w:p>
    <w:p>
      <w:r>
        <w:rPr>
          <w:b/>
        </w:rPr>
        <w:t>E. 1.3</w:t>
      </w:r>
    </w:p>
    <w:p>
      <w:r>
        <w:t>Prozessgegenstand bildet einerseits das allgemeine Ausstandsbegehren des Gesuchstellers gegen die Gerichtspersonen der Abteilungen IV und V und andererseits das "generelle" Ausstandsbegehren gegen Richter Hans Schürch in sämtlichen Verfahren der Abteilungen IV und V, die er als Anwalt betreue.</w:t>
      </w:r>
    </w:p>
    <w:p>
      <w:r>
        <w:rPr>
          <w:b/>
        </w:rPr>
        <w:t>E. 2</w:t>
      </w:r>
    </w:p>
    <w:p>
      <w:r>
        <w:t>In der Eingabe 7. Dezember 2015 stellt der Gesuchsteller unter dem Titel "Zuständigkeit zur Behandlung des vorliegenden Gesuches" in den Raum, es würde sich die Frage stellen, ob nicht verschiedene Richterinnen und Richter der Abteilungen IV und V für die Behandlung des vorliegenden Gesuchs wegen Befangenheit in den Ausstand zu treten hätten. Er verweist dabei auf eine anonymisierte Liste, aus der sich angeblich ergebe, dass in Beschwerdefällen von Tamilen aus Sri Lanka gehäuft fachliche Fehler gemacht worden seien. In seinen weiteren Eingaben verlangt er, dass sämtliche Gerichtspersonen der Asylabteilungen bei der Behandlung des vorliegenden Verfahrens in den Ausstand zu treten hätten und die Sache den anderen Abteilungen zu übertragen sei. Nach der Rechtsprechung kann eine Behörde selber über ihren eigenen Ausstand beziehungsweise über denjenigen ihrer Mitglieder bestimmen, wenn die gestellten Ablehnungsbegehren von vornherein unzulässig oder offensichtlich unbegründet sind (vgl. Urteil 9C_513/2015 vom 9. Dezember 2015 E. 4.3 m.w.H.). Hinsichtlich des nicht näher substantiierten Vorwurfes, die angeblichen Verfehlungen in anderen Verfahren liessen sämtliche Gerichtspersonen der Abteilungen IV und V des Bundesverwaltungsgerichts als befangen erscheinen, ist festzustellen, dass sich Ausschliessungs- oder Ablehnungsgründe stets gegen einzelne oder auch sämtliche Mitglieder einer Behörde als Individuen richten müssen, nicht aber gegen ein Organ an sich (MOSER/BEUSCH/KNEUBÜHLER, Prozessieren vor dem Bundesverwaltungsgericht, 2. Aufl. 2013, S. 174 RZ. 3.70). Die vom Gesuchsteller vorgebrachten Vorwürfe gegen die Gerichtspersonen der Abteilungen IV und V bleiben pauschal und vage, ohne dass näher dargelegt wird, welche spezifischen Ausstandsgründe bei den einzelnen Personen seiner Ansicht nach denn vorliegen würden. Allein der Verweis darauf, dass früher gefällte Entscheide in Verfahren von Tamilen aus Sri Lanka neu zu beurteilen waren, kann jedenfalls nicht als Ausstandsgrund gelten. Wie bereits in den Urteilen des Bundesverwaltungsgerichts D-7915/2015 vom 5. Januar 2016, D-298/2016 vom 20. Januar 2016 und D-78/2016 vom 18. Februar 2016 festgestellt wurde, erweist sich auch das vorliegende allgemeine Ausstandsbegehren gegen die Gerichtspersonen der Abteilungen IV und V als unzulässig und es ist darauf nicht einzutreten, wobei an solchen Nichteintretensentscheiden auch abgelehnte Gerichtspersonen mitwirken dürfen (vgl. Urteil des Bundesgerichts 8C_102/2011 vom 27. April 2011 E. 2.2 mit weiteren Hinweisen).</w:t>
      </w:r>
    </w:p>
    <w:p>
      <w:r>
        <w:rPr>
          <w:b/>
        </w:rPr>
        <w:t>E. 3.1</w:t>
      </w:r>
    </w:p>
    <w:p>
      <w:r>
        <w:t>Will eine Partei den Ausstand einer Gerichtsperson verlangen, so hat sie dem Gericht ein schriftliches Begehren einzureichen, sobald sie vom Ausstandsgrund Kenntnis erhalten hat (Art. 36 Abs. 1 erster Satz BGG). Macht die Partei die Ausstandsgründe nicht unverzüglich geltend, so verwirkt sie ihr Ablehnungsrecht (vgl. BGE 120 Ia 19 E. 2c). Gemäss Art. 38 Abs. 1 BGG sind Amtshandlungen, an denen eine zum Ausstand verpflichtete Person mitgewirkt hat, aufzuheben, sofern dies eine Partei innert fünf Tagen verlangt, nachdem sie vom Ausstandsgrund Kenntnis erhalten hat. Laut Art. 38 Abs. 3 BGG gelten die Bestimmungen über die Revision, wenn der Ausstandsgrund erst nach Abschluss des Verfahrens entdeckt wird.</w:t>
      </w:r>
    </w:p>
    <w:p>
      <w:r>
        <w:rPr>
          <w:b/>
        </w:rPr>
        <w:t>E. 3.2</w:t>
      </w:r>
    </w:p>
    <w:p>
      <w:r>
        <w:t>Der Gesuchsteller stellt mit seiner Eingabe vom 7. Dezember 2015 ein Ausstandsbegehren gegen Richter Hans Schürch in sämtlichen Verfahren der Abteilungen IV und V, die er als Anwalt betreue. Zum anwendbaren Recht führt er aus, gemäss Art. 38 VGG würden die Bestimmungen des BGG über den Ausstand im Verfahren vor dem Bundesverwaltungsgericht sinngemäss gelten und laut Art. 34 Abs. 1 Bst. e BGG hätten Richter, Richterinnen, Gerichtsschreiber und Gerichtsschreiberinnen (Gerichtspersonen) in den Ausstand zu treten, wenn sie aus anderen Gründen befangen sein könnten. Nach ständiger Praxis und Lehre könne eine Befangenheit bei einem Richter oder einer Richterin neben anderen Gründen auch bei einer übermässigen Häufung fachlicher Fehler vorliegen, die eine schwere Pflichtverletzung darstellen würde. Zur Begründung führt er unter anderem an, bei Richter Hans Schürch liege eine Konstellation mit einer übermässigen Häufung fachlicher Fehler vor. Im Urteil D-6924/2015 vom 2. November 2015 und weiteren Urteilen respektive Verfügungen seien durch Richter Hans Schürch elementare Verfahrensgrundsätze verletzt worden. Das Urteil D-6924/2015 vom 2. November 2015 stelle den definitiven Beleg für die übermässige Häufung von fachlichen Fehlern dar. Hinsichtlich früher begangener fachlicher Fehler sei auf die Ausführungen im Verfahren B-3927/2015 verwiesen, wobei ihm im Verfahren D-2048/2015 ein besonders schwerer fachlicher Fehler unterlaufen sei, indem er am 1. Mai 2015 eine Verfügung erlassen habe, obwohl er bereits Kenntnis des am 29. April 2015 gestellten Ausstandsbegehrens gehabt habe.</w:t>
      </w:r>
    </w:p>
    <w:p>
      <w:r>
        <w:rPr>
          <w:b/>
        </w:rPr>
        <w:t>E. 3.3</w:t>
      </w:r>
    </w:p>
    <w:p>
      <w:r>
        <w:t>Dazu ist festzuhalten, dass sich ein Ausstandsbegehren gestützt auf Art. 34 Abs. 1 Bst. e BGG nur auf Amtshandlungen in einem konkreten, noch nicht abgeschlossenen Verfahren beziehen kann (vgl. statt vieler beispielsweise BGE 141 IV 178; 139 I 121). Die Garantie des verfassungsmässigen Richters im Sinne von Art. 30 Abs. 1 BV ist bereits dann verletzt, wenn im Einzelfall aufgrund aller Umstände Gegebenheiten vorliegen, welche geeignet sind, den Anschein der Befangenheit zu erwecken (vgl. Seiler/Von Werdt/Güngerich/Oberholzer, Bundesgerichtsgesetz (BGG): Bundesgesetz über das Bundesgericht, Handkommentar, 2. Aufl., 2015, zu Art. 34 Rz. 3). Vorliegend beziehen sich die von A._______ geltend gemachten angeblichen Verfehlungen von Richter Hans Schürch allesamt auf Verfahren, die mit rechtskräftigen Urteilen ihren Abschluss gefunden. Da sich der von A._______ angerufene Ausstandsgrund (Art. 34 Abs. 1 Bst. e BGG) nicht auf Amtshandlungen in einem konkreten, noch hängigen Verfahren bezieht, sondern ausschliesslich auf Urteile, bei denen der Ausstandsgrund erst nach Abschluss der jeweiligen Verfahren entdeckt wurde, gelangen folglich die Bestimmungen über die Revision (Art. 38 Abs. 3 i.V.m. Art. 121 Bst. a BGG) zur Anwendung (vgl. zum Ganzen auch Urteil des Bundesverwaltungsgerichts E-8435/2015 vom 14. September 2016). Im Lichte der vorliegenden Erwägungen erübrigt es sich, auf weitere in den Eingaben gemachte Anträge einzugehen, da diese nicht geeignet sind, zu einer anderen Betrachtungsweise zu führen.</w:t>
      </w:r>
    </w:p>
    <w:p>
      <w:r>
        <w:rPr>
          <w:b/>
        </w:rPr>
        <w:t>E. 3.4</w:t>
      </w:r>
    </w:p>
    <w:p>
      <w:r>
        <w:t>Zusammenfassend ergibt sich, dass das "generelle" Ausstandsbegehren gegen Bundesverwaltungsrichter Hans Schürch mangels Vorliegens einer konkreten Amtshandlung in einem hängigen, noch nicht abgeschlossenen Verfahren unzulässig ist, weshalb darauf nicht einzutreten ist.</w:t>
      </w:r>
    </w:p>
    <w:p>
      <w:r>
        <w:rPr>
          <w:b/>
        </w:rPr>
        <w:t>E. 4</w:t>
      </w:r>
    </w:p>
    <w:p>
      <w:r>
        <w:t>Bei diesem Ausgang des Verfahrens sind die Kosten von Fr. 400.- (Art. 1-3 des Reglements vom 21. Februar 2008 über die Kosten und Entschädigungen vor dem Bundesverwaltungsgericht [VGKE, SR 173.320.2]) dem Gesuchsteller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