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D-787/2023 vom 13. April 2023</w:t>
      </w:r>
    </w:p>
    <w:p>
      <w:r>
        <w:t>Bundesverwaltungsgericht, 2023-04-13, DE</w:t>
      </w:r>
    </w:p>
    <w:p>
      <w:r>
        <w:rPr>
          <w:b/>
        </w:rPr>
        <w:t xml:space="preserve">Quelle: </w:t>
      </w:r>
      <w:r>
        <w:t>https://mcp.opencaselaw.ch/entscheid/bvger_D-787_2023</w:t>
      </w:r>
    </w:p>
    <w:p>
      <w:r>
        <w:t>FR: TAF D-787/2023 du 13 avril 2023</w:t>
      </w:r>
    </w:p>
    <w:p>
      <w:r>
        <w:t>IT: TAF D-787/2023 del 13 aprile 2023</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w:t>
      </w:r>
    </w:p>
    <w:p>
      <w:r>
        <w:t>D-787/2023 Seite 5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verzichtet.</w:t>
      </w:r>
    </w:p>
    <w:p>
      <w:r>
        <w:rPr>
          <w:b/>
        </w:rPr>
        <w:t>E. 4</w:t>
      </w:r>
    </w:p>
    <w:p>
      <w:r>
        <w:t>Antragsgemäss wird das vorliegende Verfahren mit demjenigen der Toch- ter koordiniert beurteilt.</w:t>
      </w:r>
    </w:p>
    <w:p>
      <w:r>
        <w:rPr>
          <w:b/>
        </w:rPr>
        <w:t>E. 5</w:t>
      </w:r>
    </w:p>
    <w:p>
      <w:r>
        <w:t>Im Verfahren D-4290/2021 (Urteil des BVGer vom 7. Oktober 2021) wur- den die Dispositivziffern 1 und 2 der vorinstanzlichen Verfügung vom 27. August 2021 nicht angefochten; die Feststellung der Flüchtlingseigen- schaft und die Nichtgewährung von Asyl sind demnach in Rechtskraft er- wachsen. Die Beschwerde vom 27. September 2021 richtete sich aus- schliesslich gegen den angeordneten Vollzug der Wegweisung (vgl. Bst. B). Mit dem Wiedererwägungsgesuch wurden ebenfalls nur Weg- weisungsvollzugshindernisse geltend gemacht, weshalb die angefochtene Verfügung vom 9. Januar 2023 sich zurecht auch darauf beschränkte. Folglich kann nur der Wegweisungsvollzug Gegenstand des vorliegenden Beschwerdeverfahrens bilden. Dementsprechend ist auf die Rechtsbegeh- ren, es sei der Beschwerdeführerin Asyl zu gewähren, ihr eine vorläufige Aufenthaltsbewilligung zu erteilen und sie gestützt auf das Dublin-Abkom- men nach Spanien zu überstellen, nicht einzutreten.</w:t>
      </w:r>
    </w:p>
    <w:p>
      <w:r>
        <w:t>D-787/2023 Seite 6</w:t>
      </w:r>
    </w:p>
    <w:p>
      <w:r>
        <w:rPr>
          <w:b/>
        </w:rPr>
        <w:t>E. 6.1</w:t>
      </w:r>
    </w:p>
    <w:p>
      <w:r>
        <w:t>In der Beschwerde werden verschiedene formelle Rügen erhoben, wel- che vorab zu behandeln sind, da sie allenfalls geeignet sein könnten, eine Kassation der vorinstanzlichen Verfügung zu bewirken (vgl. BVGE 2013/34 E. 4.2).</w:t>
      </w:r>
    </w:p>
    <w:p>
      <w:r>
        <w:rPr>
          <w:b/>
        </w:rPr>
        <w:t>E. 6.2</w:t>
      </w:r>
    </w:p>
    <w:p>
      <w:r>
        <w:t>Das Verwaltungs- respektive Asylverfahren wird vom Untersuchungs- grundsatz beherrscht (Art. 12 VwVG i.V.m. Art. 6 AsylG). Demnach hat die Behörde von Amtes wegen für die richtige und vollständige Abklärung des rechtserheblichen Sachverhalts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6.3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(BVGE 2015/10 E. 3.3 m.w.H.).</w:t>
      </w:r>
    </w:p>
    <w:p>
      <w:r>
        <w:rPr>
          <w:b/>
        </w:rPr>
        <w:t>E. 6.4</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w:t>
      </w:r>
    </w:p>
    <w:p>
      <w:r>
        <w:t>D-787/2023 Seite 7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6.5.1</w:t>
      </w:r>
    </w:p>
    <w:p>
      <w:r>
        <w:t>Die Beschwerdeführerin machte geltend, der rechtserhebliche Sach- verhalt bezüglich allfälliger Asylgründe oder einer Überstellung nach Spa- nien sei ungenügend abgeklärt worden. Auf diese Rügen ist nicht weiter einzugehen, zumal diese nicht den Gegenstand des vorliegenden Verfah- rens betreffen und demensprechend deren Sachverhalt von der Vorinstanz nicht weiter abgeklärt werden musste (vgl. vorangehend: E. 5). Beim auf Beschwerdeebene vorgebrachten Vorbringen, eine Wegweisung nach Belarus würde das Non-Refoulement-Gebot verletzen, da sich das Land informell in einem Krieg befinde, handelt es sich nicht formelles, sondern materielles Recht, wobei kein Grund zur Annahme besteht, dieser Staat befinde sich in einem Krieg, Bürgerkrieg oder einer Situation allgemeiner Gewalt (vgl. nachfolgend: E. 9.3).</w:t>
      </w:r>
    </w:p>
    <w:p>
      <w:r>
        <w:rPr>
          <w:b/>
        </w:rPr>
        <w:t>E. 6.5.2</w:t>
      </w:r>
    </w:p>
    <w:p>
      <w:r>
        <w:t>Schliesslich ist festzuhalten, dass ein Akteneinsichtsgesuch bei der Vorinstanz und nicht beim Bundesverwaltungsgericht einzureichen ist. Da- her erübrigt sich auch der Antrag auf Fristansetzung zur Beschwerdeer- gänzung.</w:t>
      </w:r>
    </w:p>
    <w:p>
      <w:r>
        <w:rPr>
          <w:b/>
        </w:rPr>
        <w:t>E. 6.6</w:t>
      </w:r>
    </w:p>
    <w:p>
      <w:r>
        <w:t>Die formellen Rügen erweisen sich vorliegend als unbegründet und sind deshalb abzuweisen.</w:t>
      </w:r>
    </w:p>
    <w:p>
      <w:r>
        <w:rPr>
          <w:b/>
        </w:rPr>
        <w:t>E. 7.1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 tisch relevantesten Form bezweckt das Wiedererwägungsgesuch die Än- derung einer ursprünglich fehlerfreien Verfügung und ihre Anpassung an eine nachträglich eingetretene erhebliche Veränderung der Sachlage (vgl. BVGE 2014/39 E. 4.5 m.w.H.). Praxisgemäss liegt ein Wiedererwä-</w:t>
      </w:r>
    </w:p>
    <w:p>
      <w:r>
        <w:t>D-787/2023 Seite 8 gungsgesuch vor, wenn ein Gesuch um Neubeurteilung einer rechtskräfti- gen Asyl- und Wegweisungsverfügung ausschliesslich mit neuen Wegwei- sungshindernissen begründet wird (vgl. EMARK 1998 Nr.1 E.6c.bb).</w:t>
      </w:r>
    </w:p>
    <w:p>
      <w:r>
        <w:rPr>
          <w:b/>
        </w:rPr>
        <w:t>E. 7.2</w:t>
      </w:r>
    </w:p>
    <w:p>
      <w:r>
        <w:t>Die Vorinstanz hat das Gesuch der Beschwerdeführerin vom 14. Sep- tember 2022 zu Recht als Wiedererwägungsgesuch im Sinne von Art. 111b AsylG entgegengenommen.</w:t>
      </w:r>
    </w:p>
    <w:p>
      <w:r>
        <w:rPr>
          <w:b/>
        </w:rPr>
        <w:t>E. 8.1</w:t>
      </w:r>
    </w:p>
    <w:p>
      <w:r>
        <w:t>Die Beschwerdeführerin machte in ihrem Wiedererwägungsgesuch eine wesentlich veränderte Situation seit dem Ergehen des Urteils des BVGer D-4286/2021 vom 7.Oktober 2021 geltend, wobei sie die Vollzugs- hindernisse aus dem verschlechterten Gesundheitszustand respektive der (…) ihrer Tochter ableitete. Die Tochter sei auf ihre Fürsorge und Unterstüt- zung im alltäglichen Leben angewiesen, da diese zwischenzeitlich einen (…) benötige und zu den (…), welche dreimal wöchentlich erfolgten, be- gleitet werden müsse. Zudem habe sie als Mutter sich als (…) zur Verfü- gung gestellt, wobei aktuell entsprechende Abklärungen im Gange seien; ein Vollzug der Wegweisung sei nicht zumutbar, da dies gravierende allen- falls sogar lebensbedrohliche Auswirkungen auf den Gesundheitszustand ihrer Tochter hätte.</w:t>
      </w:r>
    </w:p>
    <w:p>
      <w:r>
        <w:rPr>
          <w:b/>
        </w:rPr>
        <w:t>E. 8.2</w:t>
      </w:r>
    </w:p>
    <w:p>
      <w:r>
        <w:t>Die Vorinstanz führte im Wesentlichen aus, dass die Beschwerdefüh- rerin ihre Vorbringen im Wiedererwägungsgesuch von denjenigen ihrer Tochter ableite, in der Verfügung der Tochter jedoch darauf hingewiesen worden sei, dass in Belarus die notwendige medizinische Infrastruktur für deren gesundheitlichen Leiden vorhanden sei und sie deshalb gemeinsam nach Belarus zurückkehren könnten. Bezüglich der geltend gemachten notwendigen Fürsorge und Unterstützung sei – auch im Hinblick auf die als zumutbar erachtete Rückkehr ins Heimatland – die benötigte Unterstüt- zung der Tochter durch die Beschwerdeführerin vorhanden, zumal der Ent- scheid für die Tochter zeitgleich mit ihrem ergehe und sie gemeinsam nach Belarus zurückkehren könnten.</w:t>
      </w:r>
    </w:p>
    <w:p>
      <w:r>
        <w:rPr>
          <w:b/>
        </w:rPr>
        <w:t>E. 8.3</w:t>
      </w:r>
    </w:p>
    <w:p>
      <w:r>
        <w:t>Die Beschwerdeführerin hielt dem entgegen, dass sich die Situation seit dem Ergehen des Urteils des Bundesverwaltungsgerichts wesentlich verändert habe. Der Gesundheitszustand ihrer Tochter habe sich drastisch verschlechtert; diese müsse sich mindestens (…) einer (…) unterziehen und sei seit einiger Zeit auf einen (…) angewiesen. Ohne die tägliche und auch nächtliche Unterstützung könnte die Tochter ihren Alltag nicht eigen-</w:t>
      </w:r>
    </w:p>
    <w:p>
      <w:r>
        <w:t>D-787/2023 Seite 9 ständig bewältigen und wäre auf eine externe Betreuung angewiesen. Auf- grund dieses Abhängigkeitsverhältnisses und weil sie, die Beschwerdefüh- rerin als potentielle (…) in Frage käme, wozu aktuell Abklärungen im Gange seien, erweise sich ein Vollzug der Wegweisung als unzumutbar. Schliesslich befinde sich Belarus informell in einem Krieg, da bewaffnete und kombattante Truppen der Russischen Föderation über Belarus in die Ukraine einfielen und de facto auch Belarus eine Kriegspartei sei.</w:t>
      </w:r>
    </w:p>
    <w:p>
      <w:r>
        <w:rPr>
          <w:b/>
        </w:rPr>
        <w:t>E. 9.1</w:t>
      </w:r>
    </w:p>
    <w:p>
      <w:r>
        <w:t>Vorliegend ist zu prüfen, ob das Wiedererwägungsgesuch vom</w:t>
      </w:r>
    </w:p>
    <w:p>
      <w:r>
        <w:rPr>
          <w:b/>
        </w:rPr>
        <w:t>E. 9.2</w:t>
      </w:r>
    </w:p>
    <w:p>
      <w:r>
        <w:t>Die Beschwerdeführerin machte keine eigenen Wegweisungsvollzugs- hindernisse geltend, sondern stützte sich die Unzumutbarkeit des Vollzugs aufgrund medizinischer Probleme ihrer Tochter und machte in diesem Zu- sammenhang geltend, dass die Tochter auf ihre Unterstützung angewiesen sei. Nachdem das Gericht die Beschwerde der Tochter mit Urteil vom sel- bigen Tag abweist, bestehen auch für die Beschwerdeführerin keine Gründe, welche einem Vollzug der Wegweisung entgegenstehen könnten (vgl. Urteil des BVGer D-787/2023 vom 13. April 2023). Soweit sie sich da- rauf beruft, als (…) in der Schweiz für ihre Tochter zur Verfügung stehen zu müssen, ist auf das Certificat Médical vom 17. Januar 2023 hinzuweisen, wonach sie nach erfolgten Untersuchungen und einer ärztlichen Analyse als (…) nicht in Frage komme.</w:t>
      </w:r>
    </w:p>
    <w:p>
      <w:r>
        <w:rPr>
          <w:b/>
        </w:rPr>
        <w:t>E. 9.3</w:t>
      </w:r>
    </w:p>
    <w:p>
      <w:r>
        <w:t>Soweit die Beschwerdeführerin geltend macht, Belarus befinde sich in einem informellen Krieg, bleibt diesbezüglich festzustellen, dass trotz der angespannten politischen Lage im Land im Zusammenhang mit den Wah- len im August 2020, der Verwicklung von Belarus in den aktuellen Konflikt zwischen den Nachbarländern Ukraine und Russland und der gegen das Land verhängten internationalen Sanktionen sich Belarus nach wie vor nicht in einem Krieg, Bürgerkrieg oder einer Situation allgemeiner Gewalt befindet (vgl. E-3237/2022 vom 17. Oktober 2022 E. 3.4 und E-104/2022 vom 1. November 2022 E. 10.2 je m.w.H.), die eine Wegweisung dorthin als unzulässig und unzumutbar erscheinen lassen würden.</w:t>
      </w:r>
    </w:p>
    <w:p>
      <w:r>
        <w:rPr>
          <w:b/>
        </w:rPr>
        <w:t>E. 9.4</w:t>
      </w:r>
    </w:p>
    <w:p>
      <w:r>
        <w:t>Aus den vorangehenden Erwägungen ergibt sich, dass weder im Wie- dererwägungsgesuch noch in der Beschwerde aufgezeigt werden konnte,</w:t>
      </w:r>
    </w:p>
    <w:p>
      <w:r>
        <w:t>D-787/2023 Seite 10 inwiefern sich der rechtserhebliche Sachverhalt seit dem ursprünglichen Entscheid in wesentlicher Weise verändert haben soll, und die ursprünglich fehlerfreie Verfügung an nachträglich eingetretene Veränderungen der Sachlage anzupassen wäre. Die Vorbringen der Beschwerdeführerin sind wiedererwägungsrechtlich nicht relevant.</w:t>
      </w:r>
    </w:p>
    <w:p>
      <w:r>
        <w:rPr>
          <w:b/>
        </w:rPr>
        <w:t>E. 9.5</w:t>
      </w:r>
    </w:p>
    <w:p>
      <w:r>
        <w:t>Aus den vorangehenden Erwägungen ergibt sich, dass die angefoch- tene Verfügung Bundesrecht nicht verletzt, den rechtserheblichen Sach- verhalt richtig sowie vollständig feststellt und angemessen ist. Die Vor- instanz hat das Wiedererwägungsgesuch zu Recht abgelehnt und den Wegweisungsvollzug als zulässig, zumutbar und möglich bezeichnet. Eine Anordnung der vorläufigen Aufnahme fällt somit ausser Betracht (Art. 83 Abs. 1–4 AIG). Die Beschwerde ist demnach abzuweisen, soweit darauf einzutreten ist. 10. Mit dem Ergehen dieses Urteils fällt der am 17. Februar 2023 verfügte Voll- zugsstopp dahin. 11. Die Gesuche um Gewährung der unentgeltlichen Rechtspflege und um Beiordnung einer amtlichen Rechtsverbeiständung im Sinne von Art. 65 Abs. 1 und Abs. 2 VwVG sind– wie oben dargelegt – infolge Aussichtslo- sigkeit der vorliegenden Beschwerde abzuweisen. 12. Bei diesem Ausgang des Verfahrens sind die Kosten der Beschwerde- führerin aufzuerlegen (Art. 63 Abs. 1 VwVG) und auf insgesamt Fr. 1'500.– festzusetzen (Art. 1–3 des Reglements vom 21. Februar 2008 über die Kosten und Entschädigungen vor dem Bundesverwaltungsgericht [VGKE, SR 173.320.2]).</w:t>
      </w:r>
    </w:p>
    <w:p>
      <w:r>
        <w:t>(Dispositiv nächste Seite)</w:t>
      </w:r>
    </w:p>
    <w:p>
      <w:r>
        <w:t>D-787/2023 Seite 11</w:t>
      </w:r>
    </w:p>
    <w:p>
      <w:r>
        <w:rPr>
          <w:b/>
        </w:rPr>
        <w:t>E. 10</w:t>
      </w:r>
    </w:p>
    <w:p>
      <w:r>
        <w:t>Mit dem Ergehen dieses Urteils fällt der am 17. Februar 2023 verfügte Vollzugsstopp dahin.</w:t>
      </w:r>
    </w:p>
    <w:p>
      <w:r>
        <w:rPr>
          <w:b/>
        </w:rPr>
        <w:t>E. 11</w:t>
      </w:r>
    </w:p>
    <w:p>
      <w:r>
        <w:t>Die Gesuche um Gewährung der unentgeltlichen Rechtspflege und um Beiordnung einer amtlichen Rechtsverbeiständung im Sinne von Art. 65 Abs. 1 und Abs. 2 VwVG sind- wie oben dargelegt - infolge Aussichtslosigkeit der vorliegenden Beschwerde abzuweisen.</w:t>
      </w:r>
    </w:p>
    <w:p>
      <w:r>
        <w:rPr>
          <w:b/>
        </w:rPr>
        <w:t>E. 12</w:t>
      </w:r>
    </w:p>
    <w:p>
      <w:r>
        <w:t>Bei diesem Ausgang des Verfahrens sind die Kosten der Beschwerde-führerin aufzuerlegen (Art. 63 Abs. 1 VwVG) und auf insgesamt Fr. 1'500.- festzusetzen (Art. 1-3 des Reglements vom 21. Februar 2008 über die Kosten und Entschädigungen vor dem Bundesverwaltungsgericht [VGKE, SR 173.320.2]). (Dispositiv nächste Seite)</w:t>
      </w:r>
    </w:p>
    <w:p>
      <w:r>
        <w:rPr>
          <w:b/>
        </w:rPr>
        <w:t>E. 14</w:t>
      </w:r>
    </w:p>
    <w:p>
      <w:r>
        <w:t>September 2022 neue erhebliche Tatsachen oder Beweismittel enthält, welche geeignet sind darzulegen, dass eine wesentlich veränderte Sach- lage im Sinne einer medizinischen Notlage eingetreten ist, welche die an- gefochtene Verfügung vom 9. Januar 2023 aufheben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