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D-787/2020 vom 17. April 2020</w:t>
      </w:r>
    </w:p>
    <w:p>
      <w:r>
        <w:t>Bundesverwaltungsgericht, 2020-04-17, DE</w:t>
      </w:r>
    </w:p>
    <w:p>
      <w:r>
        <w:rPr>
          <w:b/>
        </w:rPr>
        <w:t xml:space="preserve">Quelle: </w:t>
      </w:r>
      <w:r>
        <w:t>https://mcp.opencaselaw.ch/entscheid/bvger_D-787_2020</w:t>
      </w:r>
    </w:p>
    <w:p>
      <w:r>
        <w:t>FR: TAF D-787/2020 du 17 avril 2020</w:t>
      </w:r>
    </w:p>
    <w:p>
      <w:r>
        <w:t>IT: TAF D-787/2020 del 17 aprile 2020</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1.4</w:t>
      </w:r>
    </w:p>
    <w:p>
      <w:r>
        <w:t>Auf den Antrag, es sei dem Beschwerdeführer ein neuer N-Ausweis auszustellen, ist mangels Zuständigkeit nicht einzutreten.</w:t>
      </w:r>
    </w:p>
    <w:p>
      <w:r>
        <w:rPr>
          <w:b/>
        </w:rPr>
        <w:t>E. 1.5</w:t>
      </w:r>
    </w:p>
    <w:p>
      <w:r>
        <w:t>Angesichts des am (...) (neuerlich) in Gang gesetzten Asylverfahrens erweist sich der Antrag auf Wiedereröffnung des Asylverfahrens als hinfällig.</w:t>
      </w:r>
    </w:p>
    <w:p>
      <w:r>
        <w:rPr>
          <w:b/>
        </w:rPr>
        <w:t>E. 2</w:t>
      </w:r>
    </w:p>
    <w:p>
      <w:r>
        <w:t>Die Beschwerde richtet sich ausschliesslich gegen den Vollzug der Wegweisung. Die Ziffern 1 (Verneinung der Flüchtlingseigenschaft), 2 (Ablehnung des Asylgesuchs) und 3 (Wegweisung aus der Schweiz) des Dispositivs der Verfügung vom 8. Januar 2020 sind mangels Anfechtung in Rechtskraft erwachsen. Prozessgegenstand bildet damit einzig die Frage nach der Durchführbarkeit des Wegweisungsvollzugs.</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sinngemäss, das SEM habe den Sachverhalt unrichtig und unvollständig abgeklärt und die Begründungspflicht verletzt. Diese formellen Rügen sind vorab zu prüfen.</w:t>
      </w:r>
    </w:p>
    <w:p>
      <w:r>
        <w:rPr>
          <w:b/>
        </w:rPr>
        <w:t>E. 4.2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4.3</w:t>
      </w:r>
    </w:p>
    <w:p>
      <w:r>
        <w:t>Konkret bemängelt der Beschwerdeführer die Ausführungen des SEM zum Wegweisungsvollzug (Kapitel III Ziff.2 des angefochtenen Entscheids). Diese seien zu einseitig ausgefallen und nicht aktuell. Die Vor-instanz sei deshalb zu verpflichten, die Zumutbarkeit einer Ausschaffung detaillierter auszuarbeiten, zu begründen und einen neuen Entscheid zu verfügen.</w:t>
      </w:r>
    </w:p>
    <w:p>
      <w:r>
        <w:rPr>
          <w:b/>
        </w:rPr>
        <w:t>E. 4.4</w:t>
      </w:r>
    </w:p>
    <w:p>
      <w:r>
        <w:t>Es ergeben sich nach Prüfung der Akten keine hinreichenden Anhaltspunkte, welche den Schluss zulassen würden, das SEM habe den Sachverhalt unrichtig oder unvollständig abgeklärt. Die Vorinstanz hat bei der Prüfung des Wegweisungsvollzugs zunächst die völkerrechtlichen Wegweisungsvollzugshindernisse berücksichtigt, sich danach zur Zumutbarkeit des Vollzugs geäussert und sich dabei - in Ermangelung von Beweismitteln - insbesondere an den vom Beschwerdeführer angeführten Äusserungen zum allfälligen Bestand eines sozialen oder familiären Beziehungsnetzes orientiert. Dabei wurden ihm sowohl anlässlich der BzP als auch der Anhörung zum noch vorhandenen Beziehungsnetz in seiner Heimat diverse Fragen gestellt (vgl. act. D8/15, S. 7; D28/11, S. 4, F15 ff.). Schliesslich erachtete es den Vollzug der Wegweisung auch als möglich. Der Umstand, dass es nach einer gesamtheitlichen Würdigung der Parteivorbringen respektive der aktuellen Situation im Irak zu einem anderen Schluss als der Beschwerdeführer gelangte, stellt keine unrichtige oder unvollständige Feststellung des Sachverhalts oder des rechtlichen Gehörs dar. Unter diesen Umständen ist das Vorbringen, die Ausführungen des SEM seien zu einseitig ausgefallen und nicht aktuell, als nicht stichhaltig zu erachten. Im Übrigen ist auch keine Verletzung der Begründungspflicht zu erkennen, weil es dem Beschwerdeführer möglich war, sich ein Bild über die Tragweite des vorinstanzlichen Entscheides zu machen und diesen - wie die vorliegende Beschwerde zeigt - sachgerecht anzufechten (BGE 129 I 232 E. 3.2).</w:t>
      </w:r>
    </w:p>
    <w:p>
      <w:r>
        <w:rPr>
          <w:b/>
        </w:rPr>
        <w:t>E. 4.5</w:t>
      </w:r>
    </w:p>
    <w:p>
      <w:r>
        <w:t>Die Rüge der Verletzung formellen Rechts erweist sich als unbegründet. Der Eventualantrag auf Rückweisung der Sache an das SEM ist demzufolge abzuweisen.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Ein Wegweisungsvollzug sei daher als zulässig zu erachten. Der Beschwerdeführer stamme aus einer der vier von der kurdischen Regionalregierung (KRG) kontrollierten nordirakischen Provinzen Dohuk, Erbil, Halabdscha und Sulaimaniyya. Die Konfliktlage im Irak zeichne sich durch eine grosse Volatilität und Dynamik aus. Jedoch sei die aktuelle Sicherheits- und Versorgungslage in der KRG nicht derart gravierend, dass für die einheimische kurdische Bevölkerung generell von einer konkreten Gefährdung im Sinne von Art. 83 Abs. 4 AIG gesprochen werden könne. In der KRG herrsche insgesamt keine Situation allgemeiner Gewalt. Der Wegweisungsvollzug sei aufgrund der Sicherheits- und Menschenrechtslage in der KRG grundsätzlich zumutbar. Zudem würden auch keine individuellen Gründe gegen die Zumutbarkeit des Wegweisungsvollzugs sprechen. Der Beschwerdeführer sei gesund, habe aber (Nennung Probleme). Bis anhin habe er deswegen in der Schweiz keinen Arzt aufgesucht, weshalb diese Beschwerden nicht als derart akut zu betrachten seien, dass sie der Zumutbarkeit der Wegweisung entgegenstehen könnten. Zudem habe er bis ins Jahr (...) in der autonomen Region Kurdistan gelebt und dort auch gearbeitet, weshalb er über Arbeitserfahrung in seiner Heimat verfüge. Des Weiteren seien die von ihm gemachten Angaben zu seinem sozialen Beziehungsnetz in der Heimat zu bezweifeln. In der BzP im Jahr (...) habe er nämlich angegeben, (Nennung Verwandte) in B._______ zu haben, wogegen er in der Anhörung vom 17. Oktober 2019 angeführt habe, im Irak über keine Verwandten mehr zu verfügen. Seine (Nennung Verwandte) würden in der D._______ leben, sein (Nennung Verwandter) sei verstorben und (Nennung Verwandter) und dessen Frau seien nach F._______ gegangen. Weitere (Nennung Verwandter) habe er nicht. Auf die Nachfrage, weshalb er nur noch einen (Nennung Verwandter) habe, habe er keine konkreten Antworten zu geben vermocht. Es sei daher davon auszugehen, dass der Beschwerdeführer im Irak noch über Verwandte - mindestens (Nennung Verwandte) - verfüge, die ihn im Falle einer Rückkehr bei der Wiedereingliederung unterstützen könnten. Aus diesen Gründen sei der Wegweisungsvollzug auch in individueller Hinsicht als zumutbar zu erachten. Ausserdem sei der Vollzug der Wegweisung technisch möglich und praktisch durchführbar.</w:t>
      </w:r>
    </w:p>
    <w:p>
      <w:r>
        <w:rPr>
          <w:b/>
        </w:rPr>
        <w:t>E. 6.2</w:t>
      </w:r>
    </w:p>
    <w:p>
      <w:r>
        <w:t>Demgegenüber wendete der Beschwerdeführer in seiner Rechtsmittel-eingabe ein, eine Wegweisung in seine Heimat sei nach einem (...) Jahre andauernden Aufenthalt in der Schweiz als unzumutbar zu erachten. Der Norden Iraks sei eine Region allgemeiner Gewalt. Diese Einschätzung werde durch den ins Recht gelegten Beitrag in der Neuen Zürcher Zeitung (NZZ) vom 10. Februar 2020 untermauert. Zudem laufe er Gefahr, bei einer Ausschaffung in den Norden Iraks von den kurdischen Streitkräften zwangsrekrutiert zu werden. Diese Möglichkeit sei für ihn, der zwar gesund aber militärisch nicht ausgebildet sei, unzumutbar. Hinzu komme, dass nicht auszuschliessen sei, dass das türkische Militär dereinst in den Norden Iraks einmarschiere.</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 Sodann ergeben sich weder aus den Aussagen des aus der Provinz C._______ stammenden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Nachdem es dem Beschwerdeführer nicht gelungen ist, eine Verfolgung durch die kurdischen Behörden nachzuweisen oder auch nur glaubhaft zu machen und eine solche konkrete Gefahr auch nicht für den Fall einer - erstmals auf Beschwerdeebene geltend gemachten - hypothetischen Zwangsrekrutierung zu erkennen ist, ist diese Voraussetzung nicht erfüllt. Auch die allgemeine Menschenrechtssituation im Gebiet der KRG lässt den Wegweisungsvollzug zum heutigen Zeitpunkt nicht als unzulässig erscheinen (vgl. den als Referenzurteil publizierten Entscheid des BVGer E-3737/2015 vom 14. Dezember 2015 E. 6.3 m.H.a. Urteil E-847/2014 vom 13. April 2015; vgl. auch Urteil E-6504/2018 vom 11. Dezember 2018 E. 7.2.2).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7.3.2</w:t>
      </w:r>
    </w:p>
    <w:p>
      <w:r>
        <w:t>Beim Beschwerdeführer handelt es sich - soweit aktenkundig - um einen (...)-jährigen, alleinstehenden und - abgesehen von (Nennung Probleme), die aber bislang keinen Arztbesuch zur Folge hatten - auch den eigenen Angaben nach (vgl. Beschwerdeschrift S. 4 Mitte) gesunden kurdischen Mann, der aus dem Dorf G._______ in der unmittelbaren Nähe der Stadt B._______, Provinz C._______, in der KRG stammt, wo er gemäss seinen Aussagen bis zu seiner Ausreise ständig gelebt hat. Es ist demnach nicht ersichtlich, weshalb der Beschwerdeführer im Falle des Wegweisungsvollzugs in die Provinz C._______ aus individuellen Gründen wirtschaftlicher, sozialer oder gesundheitlicher Natur in eine existenzbedrohende Situation geraten könnte. Zwar erklärte er in der Anhörung, er habe keine Verwandten mehr in seiner Heimat respektive sein einziger (Nennung Verwandter) lebe mittlerweile im F._______ (vgl. act. D28/11, S. 4 f.). Indessen stehen diese Angaben im Widerspruch zu seinen Äusserungen im ersten Asylverfahren (vgl. act. A1/11, F 15 ff.), wo er ausführte, insgesamt fünf (Nennung Verwandte) zu haben. Es ist unter diesen Umständen von einem weiterhin bestehenden sozialen Beziehungsnetz auszugehen, zumal er diese gegensätzlichen Ausführungen auch nicht plausibel zu erklären vermochte und die Beschwerdeschrift zu diesem Punkt keine Entgegnungen enthält. Sodann verfügt der Beschwerdeführer über (Nennung Berufserfahrungen) (vgl. act. D8/15, S. 5). An dieser Schlussfolgerung vermag weder das - für den Fall einer hypothetischen Zwangsrekrutierung - vorgebrachte Fehlen einer militärischen Ausbildung noch der Hinweis in der Rechtsmitteleingabe auf einen Beitrag in der NZZ vom 10. Februar 2020, worin der betreffende Autor die Überzeugung äussert, dass der sogenannte Islamische Staat (IS) im Irak wieder erstarken werde, und auf die - den schweizerischen Asylbehörden bekannte - schwierige Lage im Norden Iraks hinweist, etwas zu ändern.</w:t>
      </w:r>
    </w:p>
    <w:p>
      <w:r>
        <w:rPr>
          <w:b/>
        </w:rPr>
        <w:t>E. 7.3.3</w:t>
      </w:r>
    </w:p>
    <w:p>
      <w:r>
        <w:t>Bezüglich der vom Beschwerdeführer geäusserten Integrationsbemühungen in der Schweiz und seinem Wunsch, hierzulande zu arbeiten und ein normales Leben zu führen, ist darauf hinzuweisen, dass eine weit fortgeschrittene Integration nach Gesetz und Praxis höchstens indirekt bei der Beurteilung der Zumutbarkeit des Vollzugs eine Rolle spielen kann, nämlich wenn die Assimilierung der betreffenden Person in der Schweiz derart stark ist, dass diese eine Entwurzelung im Heimatstaat zur Folge haben kann (vgl. zu dieser vorab für Kinder und Jugendliche entwickelten Praxis insbes. BVGE 2009/28 E. 9.3 und 2009/51 E. 5.6 m.w.H.). Aus den Akten ergeben sich jedoch keine Hinweise für das Vorliegen einer derartigen Situation des im Erwachsenenalters aus dem Heimatstaat ausgereisten Beschwerdeführers. Im Übrigen steht es dem Beschwerdeführer offen, sich betreffend eine Härtefallregelung an die kantonale Behörde zu wenden.</w:t>
      </w:r>
    </w:p>
    <w:p>
      <w:r>
        <w:rPr>
          <w:b/>
        </w:rPr>
        <w:t>E. 7.3.4</w:t>
      </w:r>
    </w:p>
    <w:p>
      <w:r>
        <w:t>Der Vollzug der Wegweisung erweist sich insgesamt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26. Februar 2020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