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D-7871/2007 vom 23. Mai 2008</w:t>
      </w:r>
    </w:p>
    <w:p>
      <w:r>
        <w:t>Bundesverwaltungsgericht, 2008-05-23, IT</w:t>
      </w:r>
    </w:p>
    <w:p>
      <w:r>
        <w:rPr>
          <w:b/>
        </w:rPr>
        <w:t xml:space="preserve">Quelle: </w:t>
      </w:r>
      <w:r>
        <w:t>https://mcp.opencaselaw.ch/entscheid/bvger_D-7871_2007</w:t>
      </w:r>
    </w:p>
    <w:p>
      <w:r>
        <w:t>FR: TAF D-7871/2007 du 23 mai 2008</w:t>
      </w:r>
    </w:p>
    <w:p>
      <w:r>
        <w:t>IT: TAF D-7871/2007 del 23 maggio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in materia di non entrata nel merito ed allontanamento,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il ricorrente non ha addotto motivi che possano giustificare la mancata tempestiva esibizione di documenti di viaggio o d'identità. Al riguardo, l'autorità inferiore ha rilevato che omettere deliberatamente di portare con sé dei documenti di viaggio o d'identità validi, pur essendone in possesso, non può manifestamente considerarsi un motivo valido giusta l'art. 32 cpv. 3 lett. a LAsi. Inoltre, l'insorgente non può essere creduto quando afferma d'avere viaggiato dalla Georgia alla Svizzera, varcando il "confine di Schengen", senza alcun documento. La fotocopia della sua carta d'identità non potrebbe altresì essere sussunto ad un documento ai sensi dell'art. 32 cpv. 2 lett. a LAsi. Dall'altro lato, l'UFM ha ritenuto siccome manifestamente irrilevanti i problemi avuti dal ricorrente, cittadino georgiano, in Russia, nonché inconsistenti e prive di dettagli significativi le allegazioni decisive in materia d'asilo presentate dall'insorgente con riferimento agli accadimenti intervenuti in Georgia. In particolare, lo stesso non è stato in grado di fornire indicazioni precise in merito alle persone che l'avrebbero cercato presso la sua abitazione, al numero e alle date degli interrogatori nonché all'interrogante. L'autorità inferiore ha altresì considerato che non sono necessari degli ulteriori chiarimenti ai fini dell'accertamento della qualità di rifugiato o dell'esistenza di un impedimento all'esecuzione dell'allontanamento del ricorrente.</w:t>
      </w:r>
    </w:p>
    <w:p>
      <w:r>
        <w:rPr>
          <w:b/>
        </w:rPr>
        <w:t>E. 5</w:t>
      </w:r>
    </w:p>
    <w:p>
      <w:r>
        <w:t>Nel ricorso, l'insorgente sostiene d'avere una valida giustificazione per la mancata esibizione di documenti di viaggio o d'identità, avendo prodotto diversi mezzi di prova, tra cui la fotocopia della propria carta d'identità. D'altra parte, anche la rappresentante dell'istituzione di soccorso presente all'audizione sui motivi d'asilo del 6 novembre 2007 ha segnalato che "il RA ha consegnato copia della carta d'identità e del certificato di nascita, ma ha promesso che farà arrivare gli originali". Segnala che cercherà di farsi spedire l'originale del predetto documento. Fa inoltre valere che nel caso di specie si giustifica l'entrata nel merito della sua domanda d'asilo perché i suoi motivi sono meritevoli d'approfondimento Avrebbe denunciato dei fatti legati al malaffare nel suo Paese e questo sarebbe molto pericoloso.</w:t>
      </w:r>
    </w:p>
    <w:p>
      <w:r>
        <w:rPr>
          <w:b/>
        </w:rPr>
        <w:t>E. 6</w:t>
      </w:r>
    </w:p>
    <w:p>
      <w:r>
        <w:t>Preliminarmente, questo Tribunale osserva che l'insorgente non ha censurato la mancata edizione del rapporto del 13 novembre 2007 concernente l'esame Lingua effettuato dall'autorità inferiore, benché l'esistenza di detto rapporto gli fosse nota. In effetti, il ricorrente ha preso parte alla conversazione telefonica alla base del rapporto medesimo e quest'ultimo è menzionato nell'indice degli atti di causa che ha ricevuto. In assenza di censure di parte e del fatto che nel surriferito rapporto è confermata l'allegata provenienza del ricorrente, non v'è motivo in tale ambito per un intervento d'ufficio da parte del TAF (v., fra le tante, sentenza del Tribunale amministrativo federale D-7415/2007 del 15 aprile 2008).</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Questo Tribunale osserva che il ricorrente, senza valide ragioni, non ha tempestivamente presentato documenti di viaggio o d'identità ai sensi di legge, benché l'UFM l'abbia invitato ad esibirli già dal 16 ottobre 2007. In tale ambito, può essere rinviato ai pertinenti considerandi della decisione impugnata riassunti in questa sede. Peraltro, questo Tribunale ha già avuto modo di precisare che una semplice fotocopia di una carta d'identità non costituisce un valido documento ai sensi dell'art. 32 cpv. 2 lett. a LAsi (v., fra le tante, la sentenza del Tribunale amministrativo federale E-7458/2007 del 13 novembre 2007 consid. 3.1). Anche gli ulteriori mezzi di prova esibiti, pure solamente in fotocopia, ossia il certificato di nascita, il "travel document" rilasciato dal consolato georgiano, la tessera di studente, il certificato di smarrimento del passaporto e l'attestato dell'Università di B._______ non costituiscono dei validi documenti ai sensi dell'art. 32 cpv. 2 lett. a LAsi. Peraltro, non è ancora stato prodotto l'annunciato originale della carta d'identità, fermo restando che non v'è ragione di ritenere che se l'insorgente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9</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Le stesse sono manifestamente inconsistenti, in sostanza per le ragioni indicate nella decisione impugnata e riportate nel presente giudizio, con riferimento agli accadimenti che sarebbero intervenuti in Georgia e manifestamente irrilevanti per quanto attiene al vissuto in Russia (principio della sussidiarietà della protezione internazionale rispetto a quella del proprio Paese). Peraltro, l'insorgente si limita a mere congetture, non fondate su alcun indizio oggettivo e concreto, con riferimento all'esposizione a future persecuzioni rilevanti ai sensi dell'art. 3 e dell'art. 7 LAsi in Georgia (o eventualmente in Russia). Per conseguenza, l'UFM ha rettamente considerato come del tutto prive di fondamento, con riferimento all'art. 32 cpv. 3 lett. b LAsi, le dichiarazioni rese dall'insorgente.</w:t>
      </w:r>
    </w:p>
    <w:p>
      <w:r>
        <w:rPr>
          <w:b/>
        </w:rPr>
        <w:t>E. 10</w:t>
      </w:r>
    </w:p>
    <w:p>
      <w:r>
        <w:t>Ritenuta la manifesta inconsistenza ed irrilevanza delle allegazioni decisive presentate dal ricorrente (v. considerando 9 del presente giudizio), non risultano elementi da cui dedurre la necessità d'ulteriori accertamenti ai fini della determinazione della qualità di rifugiato del ricorrente medesimo (art. 32 cpv. 3 lett. c LAsi).</w:t>
      </w:r>
    </w:p>
    <w:p>
      <w:r>
        <w:rPr>
          <w:b/>
        </w:rPr>
        <w:t>E. 11.1</w:t>
      </w:r>
    </w:p>
    <w:p>
      <w:r>
        <w:t>Per gli stessi motivi, non emergono dalle carte processuali neppure elementi da cui desumere che l'esecuzione dell'allontanamento del ricorrente verso la Georgia possa violare l'art. 25 cpv. 2 e 3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w:t>
      </w:r>
    </w:p>
    <w:p>
      <w:r>
        <w:rPr>
          <w:b/>
        </w:rPr>
        <w:t>E. 11.3</w:t>
      </w:r>
    </w:p>
    <w:p>
      <w:r>
        <w:t>Premesso ciò, quanto agli ostacoli all'esecuzione dell'allontanamento riconducibili all'art. 83 cpv. 4 LStr, il TAF osserva nondimeno che in Georgia non vige attualmente una situazione di guerra, guerra civile o violenza generalizzata che coinvolga l'insieme della popolazione nella totalità del territorio nazionale.</w:t>
      </w:r>
    </w:p>
    <w:p>
      <w:r>
        <w:rPr>
          <w:b/>
        </w:rPr>
        <w:t>E. 11.4</w:t>
      </w:r>
    </w:p>
    <w:p>
      <w:r>
        <w:t>Inoltre, il ricorrente è giovane, ha un'ottima formazione ed una certa esperienza professionale. Non emerge altresì dalle carte processuali che soffra di seri problemi medici suscettibili d'ostare alla pronuncia dell'esecuzione dell'allontanamento (v. sulla problematica Giurisprudenza ed informazioni della Commissione svizzera di ricorso in materia d'asilo [GICRA] 2003 n. 24). V'è dunque motivo di formulare una prognosi favorevole con riferimento alle effettive possibilità per il ricorrente di un adeguato reinserimento sociale in Georgia. Per sovrabbondanza, può ancora essere rilevato che dalle carte processuali emerge che in patria risiedono diversi parenti del ricorrente (cfr. verbale d'audizione del 6 novembre 2007 pag. 3).</w:t>
      </w:r>
    </w:p>
    <w:p>
      <w:r>
        <w:rPr>
          <w:b/>
        </w:rPr>
        <w:t>E. 11.5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14</w:t>
      </w:r>
    </w:p>
    <w:p>
      <w:r>
        <w:t>L'esecuzione dell'allontanamento è ammissibile, esigibile e possibile per le ragioni indicate al considerando 11 del presente giudizio.</w:t>
      </w:r>
    </w:p>
    <w:p>
      <w:r>
        <w:rPr>
          <w:b/>
        </w:rPr>
        <w:t>E. 15</w:t>
      </w:r>
    </w:p>
    <w:p>
      <w:r>
        <w:t>Per conseguenza, anche in materia d'allontanamento ed esecuzione dell'allontanamento, il gravame va disatteso e la querelata decisione confermata.</w:t>
      </w:r>
    </w:p>
    <w:p>
      <w:r>
        <w:rPr>
          <w:b/>
        </w:rPr>
        <w:t>E. 16</w:t>
      </w:r>
    </w:p>
    <w:p>
      <w:r>
        <w:t>Il ricorso, manifestamente infondato, è deciso in procedura semplificata (art. 111a LAsi) dal giudice unico, con l'approvazione di un secondo giudice (art. 111 lett. e LAsi).</w:t>
      </w:r>
    </w:p>
    <w:p>
      <w:r>
        <w:rPr>
          <w:b/>
        </w:rPr>
        <w:t>E. 17</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