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D-7832/2007 vom 8. Februar 2008</w:t>
      </w:r>
    </w:p>
    <w:p>
      <w:r>
        <w:t>Bundesverwaltungsgericht, 2008-02-08, IT</w:t>
      </w:r>
    </w:p>
    <w:p>
      <w:r>
        <w:rPr>
          <w:b/>
        </w:rPr>
        <w:t xml:space="preserve">Quelle: </w:t>
      </w:r>
      <w:r>
        <w:t>https://mcp.opencaselaw.ch/entscheid/bvger_D-7832_2007</w:t>
      </w:r>
    </w:p>
    <w:p>
      <w:r>
        <w:t>FR: TAF D-7832/2007 du 8 février 2008</w:t>
      </w:r>
    </w:p>
    <w:p>
      <w:r>
        <w:t>IT: TAF D-7832/2007 del 8 febbraio 2008</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in materia di non entrata nel merito ed allontanamento,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Nella decisione impugnata, l'UFM ha ritenuto inverosimile l'indicazione dell'interessato circa la sua minore età. L'esame radiologico effettuato ha stabilito un'età ossea superiore ai 18 anni. Peraltro, l'interessato ha reso dichiarazioni evasive sulla sua biografia e sul percorso scolastico. Inoltre, l'autorità inferiore ha considerato, da un lato, che il ricorrente non ha addotto motivi che possano giustificare la mancata tempestiva esibizione di documenti di viaggio o d'identità, essendosi egli limitato a fornire al riguardo allegazioni generiche, stereotipate e discordanti, segnatamente sul fatto se avesse mai posseduto il passaporto e sul fatto se abbia perso o meno la carta d'identità (lasciata a casa o smarrita in Turchia). Dall'altro lato, ha ritenuto siccome manifestamente irrilevanti le allegazioni decisive in materia d'asilo presentate dall'insorgente. In particolare, quest'ultimo ha dichiarato di non avere mai avuto problemi in patria né con le autorità statali né con terzi. L'autorità inferiore ha altresì considerato che non sono necessari degli ulteriori chiarimenti ai fini dell'accertamento della qualità di rifugiato o dell'esistenza di un impedimento all'esecuzione dell'allontanamento dell'insorgente.</w:t>
      </w:r>
    </w:p>
    <w:p>
      <w:r>
        <w:rPr>
          <w:b/>
        </w:rPr>
        <w:t>E. 5</w:t>
      </w:r>
    </w:p>
    <w:p>
      <w:r>
        <w:t>Nel ricorso, l'insorgente sostiene d'avere una valida giustificazione per la mancata esibizione di documenti di viaggio o d'identità, considerato che non ha mai posseduto il passaporto e che la carta d'identità è rimasta al suo domicilio. Inoltre, non potrebbe farsi spedire il predetto documento poiché i suoi genitori sarebbero deceduti. Contesta altresì la valutazione d'inverosimiglianza dell'allegata minore età basata sull'esame osseo. Fa valere d'avere diritto, come tutti i minorenni, alla nomina di una persona di fiducia. Sostiene, inoltre, che nel caso di specie sono necessari degli ulteriori chiarimenti, ragione per cui l'autorità inferiore avrebbe dovuto entrare nel merito della sua domanda d'asilo. L'insorgente ha peraltro chiesto d'essere attribuito al Cantone E._______ per la durata della procedura d'asilo, come suo fratello maggiore.</w:t>
      </w:r>
    </w:p>
    <w:p>
      <w:r>
        <w:rPr>
          <w:b/>
        </w:rPr>
        <w:t>E. 6</w:t>
      </w:r>
    </w:p>
    <w:p>
      <w:r>
        <w:t>Preliminarmente, il TAF osserva che la designazione di una persona di fiducia presuppone la dimostrazione da parte del richiedente l'asilo, perlomeno nel senso della probabilità preponderante, dell'allegata minorità (v. Giurisprudenza ed Informazioni della Commissione svizzera di ricorso in materia d'asilo [GICRA] 2004 n. 30 consid. 5.3.3. pag. 209). Tuttavia, l'insorgente non è stato in grado di corroborare tale allegazione. Da un lato, dall'esame radiologico effettuato risulta un'età ossea del ricorrente superiore a 18 anni contro la dichiarata età cronologica di [...] anni. Dall'altro lato, l'insorgente non ha saputo fornire indicazioni suscettibili di rendere altrimenti plausibile la dichiarata minore età. In particolare, non ha presentato - senza valide giustificazioni (cfr. considerando 10 del presente giudizio) - documenti d'identità o di viaggio, è stato impreciso sulla sua biografia, sulla frequentazione scolastica e sulla situazione familiare. Basti qui rilevare che non sussiste una presunzione a favore della minorità di un richiedente l'asilo, cui compete, per contro, di rendere perlomeno plausibile l'allegata minore età (v. GICRA 2004 n. 30 consid. 5). In simili circostanze, non v'è ragione di censurare la mancata designazione al ricorrente di una persona di fiducia ai sensi dell'art. 17 cpv. 3 LAsi da parte dell'UFM.</w:t>
      </w:r>
    </w:p>
    <w:p>
      <w:r>
        <w:rPr>
          <w:b/>
        </w:rPr>
        <w:t>E. 7.1</w:t>
      </w:r>
    </w:p>
    <w:p>
      <w:r>
        <w:t>Il giudizio in materia di ripartizione cantonale dei richiedenti l'asilo è di competenza delle Corti d'asilo (art. 16 cpv. 4 e cpv. 5 del regolamento del Tribunale amministrativo federale [RTAF, RS173.320.1] e n. 4 cpv. 1 e 3 del relativo allegato).</w:t>
      </w:r>
    </w:p>
    <w:p>
      <w:r>
        <w:rPr>
          <w:b/>
        </w:rPr>
        <w:t>E. 7.2</w:t>
      </w:r>
    </w:p>
    <w:p>
      <w:r>
        <w:t>Conformemente all'art. 27 cpv. 3 LAsi, l'Ufficio federale ripartisce fra i Cantoni. Tiene conto degli interessi degni di protezione dei Cantoni e dei richiedenti. La decisione d'attribuzione può essere impugnata soltanto per violazione del principio dell'unità della famiglia, fermo restando che delle relazioni con membri della famiglia diversi da quelli del nucleo fondamentale come definito all'art. 1 lett. e dell'ordinanza 1 sull'asilo relativa a questioni procedurali dell'11 agosto 1999 (OAsi 1, RS 142.311) sono suscettibili di tutela solo a condizioni restrittive.</w:t>
      </w:r>
    </w:p>
    <w:p>
      <w:r>
        <w:rPr>
          <w:b/>
        </w:rPr>
        <w:t>E. 7.3</w:t>
      </w:r>
    </w:p>
    <w:p>
      <w:r>
        <w:t>Nel gravame, l'insorgente chiede d'essere attribuito al medesimo Cantone d'attribuzione di suo fratello, ritenuto che in caso contrario il principio dell'unità della famiglia sarebbe violato. A prescindere dal fatto che il ricorrente non ha dimostrato l'esistenza dell'evocato rapporto di parentela con F._______, dalle carte processuali non risulta che l'insorgente, che non ha peraltro reso verosimile d'essere minorenne, sia invalido od abbia bisogno per altre ragioni - segnatamente curative, educative, di custodia o d'assistenza - di vivere necessariamente con l'evocato fratello (la cui domanda d'asilo è pure stata evasa con una decisione di non entrata nel merito ed allontanamento verso la Georgia) nel Canton E._______ piuttosto che nel Canton G._______. Va altresì rilevato che dei sufficienti contatti con il fratello maggiore fino al momento dell'esecuzione effettiva dell'allontanamento sono possibili anche vivendo separatamente nei due citati Cantoni.</w:t>
      </w:r>
    </w:p>
    <w:p>
      <w:r>
        <w:rPr>
          <w:b/>
        </w:rPr>
        <w:t>E. 7.4</w:t>
      </w:r>
    </w:p>
    <w:p>
      <w:r>
        <w:t>Da quanto esposto, discende che, nella misura in cui ammissibile, il ricorso contro l'attribuzione cantonale è respinto.</w:t>
      </w:r>
    </w:p>
    <w:p>
      <w:r>
        <w:rPr>
          <w:b/>
        </w:rPr>
        <w:t>E. 8</w:t>
      </w:r>
    </w:p>
    <w:p>
      <w:r>
        <w:t>Inoltre, questo Tribunale osserva che l'insorgente non ha censurato la mancata edizione del rapporto del 2 ottobre 2007 concernente l'esame Lingua effettuato dall'autorità inferiore, benché l'esistenza di detto rapporto gli fosse nota. In effetti, il ricorrente ha preso parte alla conversazione telefonica alla base del rapporto medesimo e quest'ultimo è menzionato nell'indice degli atti di causa che ha ricevuto. In assenza di censure di parte e del fatto che nel surriferito rapporto è confermata l'allegata provenienza del ricorrente, non v'è motivo in tale ambito per un intervento d'ufficio da parte del TAF.</w:t>
      </w:r>
    </w:p>
    <w:p>
      <w:r>
        <w:rPr>
          <w:b/>
        </w:rPr>
        <w:t>E. 9</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9.1</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9.2</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10</w:t>
      </w:r>
    </w:p>
    <w:p>
      <w:r>
        <w:t>Questo Tribunale osserva che il ricorrente, senza valide ragioni, non ha tempestivamente presentato documenti di viaggio o d'identità ai sensi di legge, benché l'UFM l'abbia invitato ad esibirli già il 12 settembre 2007. Non v'è, altresì, ragione di ritenere che se l'insorgente avesse effettuato dei seri e concreti sforzi per procurarsi tempestivamente un documento di viaggio o d'identità, detti sforzi non avrebbero potuto avere esito favorevole. A tale scopo, il ricorrente avrebbe potuto rivolgersi ad una rappresentanza del suo Paese all'estero, non avendo fatto valere delle persecuzioni statali. Infine,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11</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Le stesse sono manifestamente irrilevanti, oltre che inconsistenti, in sostanza per le ragioni indicate nella decisione impugnata. L'insorgente stesso ha in effetti dichiarato in corso di procedura di prima istanza di non avere mai avuto problemi in patria né con le autorità statali né con terzi. Peraltro, egli non sa neppure indicare per quale motivo è espatriato il fratello, fermo restando che a tale riguardo non giovano delle semplici congetture non confortate da alcun elemento serio e concreto. Per conseguenza, l'UFM ha rettamente considerato come del tutto prive di fondamento, con riferimento all'art. 32 cpv. 3 lett. b LAsi, le dichiarazioni rese dall'insorgente.</w:t>
      </w:r>
    </w:p>
    <w:p>
      <w:r>
        <w:rPr>
          <w:b/>
        </w:rPr>
        <w:t>E. 12</w:t>
      </w:r>
    </w:p>
    <w:p>
      <w:r>
        <w:t>Ritenuta la manifesta irrilevanza delle allegazioni decisive presentate dal ricorrente (v. considerando 11 del presente giudizio), non risultano elementi da cui dedurre la necessità d'ulteriori accertamenti ai fini della determinazione della qualità di rifugiato del ricorrente medesimo (art. 32 cpv. 3 lett. c LAsi).</w:t>
      </w:r>
    </w:p>
    <w:p>
      <w:r>
        <w:rPr>
          <w:b/>
        </w:rPr>
        <w:t>E. 13.1</w:t>
      </w:r>
    </w:p>
    <w:p>
      <w:r>
        <w:t>Per gli stessi motivi, non emergono dalle carte processuali neppure elementi da cui desumere che l'esecuzione dell'allontana-mento del ricorrente in Georgia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13.2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13.1). In effetti, anche in materia d'esigibilità e di possibilità dell'esecuzione dell'allontanamento non emerge dalle carte processuali alcun elemento suscettibile d'imporre degli ulteriori chiarimenti.</w:t>
      </w:r>
    </w:p>
    <w:p>
      <w:r>
        <w:rPr>
          <w:b/>
        </w:rPr>
        <w:t>E. 13.3</w:t>
      </w:r>
    </w:p>
    <w:p>
      <w:r>
        <w:t>Premesso ciò, quanto agli ostacoli all'esecuzione dell'allontanamento riconducibili all'art. 83 cpv. 4 LStr, il TAF osserva nondimeno che in Georgia non vige attualmente una situazione di guerra, guerra civile o violenza generalizzata che coinvolga l'insieme della popolazione nella totalità del territorio nazionale.</w:t>
      </w:r>
    </w:p>
    <w:p>
      <w:r>
        <w:rPr>
          <w:b/>
        </w:rPr>
        <w:t>E. 13.4</w:t>
      </w:r>
    </w:p>
    <w:p>
      <w:r>
        <w:t>Inoltre, il ricorrente è giovane, celibe ed ha una certa formazione. Egli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l'insorgente di un adeguato reinserimento sociale in Georgia.</w:t>
      </w:r>
    </w:p>
    <w:p>
      <w:r>
        <w:rPr>
          <w:b/>
        </w:rPr>
        <w:t>E. 13.5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14</w:t>
      </w:r>
    </w:p>
    <w:p>
      <w:r>
        <w:t>Da quanto esposto, discende che in materia di non entrata nel merito il ricorso, destituito d'ogni e benché minimo fondamento nonché al limite della temerarietà processuale, non merita tutela e la decisione impugnata va confermata.</w:t>
      </w:r>
    </w:p>
    <w:p>
      <w:r>
        <w:rPr>
          <w:b/>
        </w:rPr>
        <w:t>E. 15</w:t>
      </w:r>
    </w:p>
    <w:p>
      <w:r>
        <w:t>Il ricorrente non adempie le condizioni in virtù delle quali l'UFM avrebbe dovuto astenersi dal pronunciare l'allontanamento dalla Svizzera (art. 14 cpv. 1 e cpv. 2 LAsi e art. 44 cpv. 1 LAsi nonché art. 32 OAsi 1.</w:t>
      </w:r>
    </w:p>
    <w:p>
      <w:r>
        <w:rPr>
          <w:b/>
        </w:rPr>
        <w:t>E. 16</w:t>
      </w:r>
    </w:p>
    <w:p>
      <w:r>
        <w:t>L'esecuzione dell'allontanamento è ammissibile, esigibile e possibile per le ragioni indicate al considerando 13 del presente giudizio. Per conseguenza, anche in materia d'allontanamento ed esecuzione dell'allontanamento, il gravame va disatteso e la querelata decisione confermata.</w:t>
      </w:r>
    </w:p>
    <w:p>
      <w:r>
        <w:rPr>
          <w:b/>
        </w:rPr>
        <w:t>E. 17</w:t>
      </w:r>
    </w:p>
    <w:p>
      <w:r>
        <w:t>Il ricorso, manifestamente infondato, è deciso in procedura semplificata (art. 111a LAsi) dal giudice unico, con l'approvazione di un secondo giudice (art. 111 lett. e LAsi).</w:t>
      </w:r>
    </w:p>
    <w:p>
      <w:r>
        <w:rPr>
          <w:b/>
        </w:rPr>
        <w:t>E. 18</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