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D-7804/2008 vom 17. April 2009</w:t>
      </w:r>
    </w:p>
    <w:p>
      <w:r>
        <w:t>Bundesverwaltungsgericht, 2009-04-17, IT</w:t>
      </w:r>
    </w:p>
    <w:p>
      <w:r>
        <w:rPr>
          <w:b/>
        </w:rPr>
        <w:t xml:space="preserve">Quelle: </w:t>
      </w:r>
      <w:r>
        <w:t>https://mcp.opencaselaw.ch/entscheid/bvger_D-7804_2008</w:t>
      </w:r>
    </w:p>
    <w:p>
      <w:r>
        <w:t>FR: TAF D-7804/2008 du 17 avril 2009</w:t>
      </w:r>
    </w:p>
    <w:p>
      <w:r>
        <w:t>IT: TAF D-7804/2008 del 17 aprile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l'interessato non ha addotto motivi che possano giustificare la mancata esibizione di documenti di viaggio o d'identità. In particolare, il richiedente non avrebbe fornito dichiarazioni concrete e dettagliate tali da poter rendere verosimili gli argomenti sviluppati nella sua domanda d'asilo, quali segnatamente la sua adozione da parte di genitori di origine eritrea, la loro espulsione e la sua vita in clandestinità. Pertanto, sarebbe altrettanto inverosimile il fatto - ad essi correlato - secondo cui per il richiedente non sarebbe possibile ottenere un documento in Etiopia a causa delle origini eritree dei genitori. Inoltre, l'UFM ha rivelato altresì che - essendosi sposato - il richiedente dovrebbe disporre dei documenti per la validazione del matrimonio. Dall'altro lato, l'autorità inferiore ha pure ritenuto inverosimili le allegazioni decisive in materia d'asilo presentate dal richiedente, in quanto vi sarebbero diverse contraddizioni nel suo racconto. Egli avrebbe infatti dichiarato di aver vissuto nascosto per un anno ad D._______, e successivamente di aver lavorato come (...). Il medesimo si sarebbe inoltre contraddetto riguardo alla data in cui i genitori sarebbero stati espulsi e il suo comportamento risulterebbe insolito, ritenuto che non sarebbe stato in grado di fornire spiegazioni dettagliate sulla data e sulle modalità della deportazione degli stessi e considerato che ci si sarebbe aspettati che avrebbe intrapreso delle ricerche per ritrovarli. L'autorità inferiore ha rilevato altresì che il richiedente si sarebbe contraddetto anche circa la data in cui avrebbe lasciato l'Etiopia e la data in cui sarebbe stato arrestato. L'UFM ha pertanto ritenuto non necessari ulteriori chiarimenti ai fini dell'accertamento della qualità di rifugiato o dell'esistenza di un impedimento all'esecuzione dell'allontanamento ritenuto che il richiedente avrebbe commesso una violazione grave del suo dovere di collaborare, impedendo alle autorità di esaminare se egli sarebbe esposto ad un pericolo in caso di rinvio nel Paese di provenienza e considerato che dagli atti emergerebbe che il suo probabile Paese d'origine sarebbe l'Etiopia, dove verrebbe rinviato.</w:t>
      </w:r>
    </w:p>
    <w:p>
      <w:r>
        <w:rPr>
          <w:b/>
        </w:rPr>
        <w:t>E. 5</w:t>
      </w:r>
    </w:p>
    <w:p>
      <w:r>
        <w:t>Nel gravame, il ricorrente ha fatto valere di essere arrivato in Svizzera illegalmente e di non aver mai posseduto un documento d'identità, dato che i suoi genitori di origine eritrea sono stati cacciati dall'Etiopia, e pertanto, in assenza di tali documenti, gli sarebbe impossile fare alcunché per consegnarli. L'UFM si sarebbe limitato a ritenere tali allegazioni inverosimili, senza tuttavia indicare su quali elementi si fonderebbe tale inverosimiglianza. Inoltre, l'insorgente ha addotto che nel caso concreto ricorrano i presupposti circa la necessità d'ulteriori chiarimenti per la determinazione della qualità di rifugiato e dell'esistenza di un impedimento all'esecuzione dell'allontanamento, contrariamente a quanto sostenuto dall'UFM che, anche su questo punto, ha ritenuto il suo racconto inverosimile. Il ricorrente avrebbe vissuto clandestinamente e svolto un'attività lucrativa, come sarebbe il caso di tanti clandestini. Per cercare i suoi genitori, l'insorgente sarebbe dovuto entrare illegalmente in Eritrea, dove tuttavia non ci sarebbero i mezzi necessari per svolgere le ricerche.</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sin dall'11 agosto 2008. Basti ancora rilevare - oltre a quanto evidenziato dall'UFM nella decisione impugnata - che il ricorrente ha allegato di avere viaggiato illegalmente dall'Etiopia fino alla Svizzera senza documenti e senza aver subito alcun controllo se non in F._______, dove sarebbe stato controllato dalla Polizia e poi sarebbe ripartito (cfr. verbale d'audizione del 28 ottobre 2008 pag. 6) rispettivamente, dove avrebbe invece pagato i passatori etiopiesi (cfr. ibidem pag. 11). Tali allegazioni sono inverosimili, ritenuto segnatamente che è impensabile poter attraversare diversi paesi, quali il F._______, la I._______, e l'J._______ (cfr. verbale d'audizione del 20 agosto 2008 pag. 6) senza subire controlli nonché senza documenti ed arrivare altrettanto in Svizzera in tali condizioni. Pertanto, questo Tribunale ritiene che il ricorrente non possa aver viaggiato nelle circostanze descritte. Non soccorrono d'altronde l'autore del gravame le semplici e steorotipate allegazioni ricorsuali secondo le quali non gli sarebbe possibile consegnare dei documenti, poiché non ne avrebbe mai posseduti (cfr. ricorso pag. 2), allorquando egli avrebbe posseduto una carta scolastica etiopiese e ad C._______ avrebbe potuto seguire una formazione professionale (cfr. verbale d'audizione del 20 agosto 2008 pag. 4 e del 28 ottobre 2008 pag. 5). L'inverosimiglianza delle circostanze del viaggio e quelle relative al possesso di documenti di identità conducono a pensare che l'insorgente dissimuli i documenti d'identità per i bisogni di causa. In siffatte circostanze, codesto Tribunale non può che confermare - come ritenuto dall'autorità di prime cure - l'assenza di motivi scusabili a favore del ricorrente per la mancata esibizione dei documenti, ai sensi dell'art. 32 cpv. 3 lett. a LAsi. Infine, questo Tribunale rileva che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altresì, che l'insorgente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Basti sottolineare che il fatto di cui il ricorrente pretenderebbe prevalersi a sostegno della sua domanda d'asilo, ovvero il fatto di essere dovuto scappare perché d'origine eritrea in quanto sarebbe stato adottato da genitori eritrei risulta assolutamente inverosimile, alla luce delle sue dichiarazioni contraddittorie e illogiche. In particolare, oltre agli elementi già rettamente evidenziati dall'autorità inferiore, il ricorrente ha dichiarato di essere cittadino eritreo di lingua madre tigrinya (cfr. verbale d'audizione del 20 agosto 2008 pag. 1-3) ma nel corso delle audizioni egli è stato interrogato (cfr. ibidem pag. 7) e si è espresso in lingua amarica (cfr. verbale d'audizione del 28 ottobre 2008 pag. 7), conformemente all'etnia da egli stesso dichiarata (cfr. verbale d'audizione del 20 agosto 2008 pag. 2). L'insorgente ha indicato di aver vissuto a K._______ con i suoi genitori biologici fino all'età di quattro o cinque anni (cfr. verbale d'audizione del 20 agosto 2008 pag. 4), mentre che ha affermato in seguito di non sapere dove avrebbe vissuto prima della sua adozione e di non sapere il nome dei suoi genitori biologici e la loro sorte (cfr. verbale d'audizione del 28 ottobre 2008 pag. 3). Esortato a pronunciarsi su tale contraddizione, il ricorrente non ha saputo dare una valida spiegazione (cfr. ibidem pag. 4). D'altronde, è contradditorio che il ricorrente ha potuto affermare di essere nato nel villaggio piuttosto che in ospedale (cfr. ibidem pag. 4), allorquando - come sopraevocato - non ha saputo fornire indicazioni precise sulle circostanze della sua asserita adozione (cfr. ibidem pag. 3). Inoltre, secondo le dichiarazioni dell'autore del gravame, i suoi asseriti genitori adottivi - di origine eritrea - vivevano da molto tempo in Etiopia e possedevano una carta etiopiese, malgrado essa, a dire dell'insorgente senza alcuna prova, indicasse la nazionalità eritrea degli stessi (cfr. verbale d'audizione del 28 ottobre 2008 pag. 6). A ciò aggiungasi ancora che, il ricorrente ha dichiarato inizialmente di essere fuggito a seguito della deportazione dei suoi genitori nell'ottavo mese del 1999 (cfr. verbale d'audizione del 20 agosto 2008 pag. 5), mentre che, in seguito, ha affermato che tale avvenimento sarebbe avvenuto nel mese di marzo 1999 (cfr. verbale d'audizione del 28 ottobre 2008 pag. 12) per poi finire con il dichiarare che prima del mese di marzo 2002 non avrebbe avuto alcun problema e nessuno avrebbe chiesto l'identità alle persone (cfr. ibidem pag. 8). Alla luce dell'inverosimiglianza degli evocati elementi della vicenda resa dal ricorrente - tra i tanti che potrebbero ancora essere esposti - non soccorrono il ricorrente le generiche e semplici affermazioni ricorsuali quanto all'asserita clandestinità vissuta ed al suo comportamento dopo l'addotta deportazione dei suoi presunti genitori adottivi in Eritrea (cfr. ricorso pag. 3). Per conseguenza, l'UFM ha rettamente considerato come inverosimili, con riferimento all'art. 32 cpv. 3 lett. b LAsi, le dichiarazioni rese dall'insorgente.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Inoltre, non si giustificano neppure delle misure di istruzione complementari ai fini di accertare l'esistenza di un eventuale impedimento all'esecuzione dell'allontanamento (art. 32 cpv. 3 lett. c LAsi).</w:t>
      </w:r>
    </w:p>
    <w:p>
      <w:r>
        <w:rPr>
          <w:b/>
        </w:rPr>
        <w:t>E. 10</w:t>
      </w:r>
    </w:p>
    <w:p>
      <w:r>
        <w:t>Di conseguenza, in materia di non entrata nel merito, il ricorso, destituito d'ogni e benché minimo fondamento, non merita tutela e la decisione impugnata va confermata.</w:t>
      </w:r>
    </w:p>
    <w:p>
      <w:r>
        <w:rPr>
          <w:b/>
        </w:rPr>
        <w:t>E. 11</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12.1</w:t>
      </w:r>
    </w:p>
    <w:p>
      <w:r>
        <w:t>L'esecuzione dell'allontanamento è regolamentata all'art. 83 della legge federale del 16 dicembre 2005 sugli stranieri (LStr, RS 142.20), entrata in vigore il 1° gennaio 2008. Giusta suddetta norma, l'esecuzione dell'allontanamento deve essere possibile (art. 83 cpv. 2 LStr), ammissibile (art. 83 cpv. 3 LStr) e ragionevolmente esigibile (art. 83 cpv. 4 LStr). La questione del carattere possibile, ammissibile e esigibile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w:t>
      </w:r>
    </w:p>
    <w:p>
      <w:r>
        <w:rPr>
          <w:b/>
        </w:rPr>
        <w:t>E. 12.2</w:t>
      </w:r>
    </w:p>
    <w:p>
      <w:r>
        <w:t>Nel caso di specie, le affermazioni del ricorrente in merito alla propria cittadinanza sono manifestamente carenti ed inverosimili (v. considerando 8 del presente giudizio). Di conseguenza, il ricorrente ha violato l'obbligo di collaborare con riferimento all'indicazione della sua vera cittadinanza, a lui senza dubbio nota, ed ha posto le autorità nell'impossibilità di determinare con certezza il suo paese d'origine, e l'esistenza di ostacoli all'esecuzione dell'allontanamento.</w:t>
      </w:r>
    </w:p>
    <w:p>
      <w:r>
        <w:rPr>
          <w:b/>
        </w:rPr>
        <w:t>E. 12.3</w:t>
      </w:r>
    </w:p>
    <w:p>
      <w:r>
        <w:t>Essendo comunque verosimile che il suo Paese d'origine sia l'Etiopia, dalle carte processuali non emergono elementi da cui desumere che l'esecuzione dell'allontanamento del ricorrente in Etiopia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la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Il ricorrente non ha d'altronde fatto valer nulla in tal senso.</w:t>
      </w:r>
    </w:p>
    <w:p>
      <w:r>
        <w:rPr>
          <w:b/>
        </w:rPr>
        <w:t>E. 12.4</w:t>
      </w:r>
    </w:p>
    <w:p>
      <w:r>
        <w:t>Premesso ciò, quanto agli ostacoli all'esecuzione dell'allontanamento riconducibili all'art. 83 cpv. 4 LStr, il TAF osserva che, secondo la prassi costante di questo Tribunale, il rinvio verso l'Etiopia è di principio ragionevolmente esigibile, ritenuto che in detto Paese non vige attualmente una situazione di guerra civile o violenza generalizzata che coinvolga l'insieme della popolazione nella totalità del territorio nazionale (cfr. Giurisprudenza ed informazioni della Commissione svizzera di ricorso in materia d'asilo [GICRA] 1998 n. 22). La guerra di frontiera tra l'Etiopia e l'Eritrea, durata due anni e mezzo, si è peraltro conclusa con l'armistizio negoziato, nel giugno 2000, per il tramite dell'Organizzazione per l'Unità africana (OUA) e la successiva firma, in data 12 dicembre 2000, di un trattato di pace da parte di entrambi gli Stati. Nonostante il ritiro delle truppe di pace dell'Organizzazione delle Nazioni Unite (ONU), nel marzo 2008 dall'Eritrea e nell'agosto 2008 dall'Etiopia, non v'è attualmente un conflitto aperto al confine tra questi due Paesi. Nell'insieme non si può dunque parlare di un peggioramento giuridicamente rilevante della situazione generale in Etiopia (v. Sentenza del TAF D-2332/2008 del 9settembre2008 consid. 6.4.1).</w:t>
      </w:r>
    </w:p>
    <w:p>
      <w:r>
        <w:rPr>
          <w:b/>
        </w:rPr>
        <w:t>E. 12.5</w:t>
      </w:r>
    </w:p>
    <w:p>
      <w:r>
        <w:t>Inoltre, quanto alla situazione personale del ricorrente, il TAF osserva che egli è giovane, ha seguito una formazione scolastica nonché professionale, quale (...), acquisendo una certa esperienza professionale negli anni (cfr. verbale d'audizione del 20 agosto 2008 pagg. 2, 4 e 6). L'insorgente non ha altresì preteso di soffrire di gravi problemi di salute che possano giustificare un'ammissione provvisoria (v. GICRA 2003 n. 24), senza che ad un esame d'ufficio degli atti di causa emerga la necessità di una permanenza dell'insorgente in Svizzera per motivi medici.</w:t>
      </w:r>
    </w:p>
    <w:p>
      <w:r>
        <w:rPr>
          <w:b/>
        </w:rPr>
        <w:t>E. 12.6</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L'esecuzione dell'allontanamento è ammissibile, ragionevolmente esigibile e possibile per le ragioni indicate al considerando 12 del presente giudizio. Per conseguenza, anche in materia d'allontanamento e relativa esecuzione, il gravame va disatteso e la querelata decisione confermata.</w:t>
      </w:r>
    </w:p>
    <w:p>
      <w:r>
        <w:rPr>
          <w:b/>
        </w:rPr>
        <w:t>E. 14</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dall'insorgente il 22 dicembre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