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D-7794/2009 vom 6. August 2010</w:t>
      </w:r>
    </w:p>
    <w:p>
      <w:r>
        <w:t>Bundesverwaltungsgericht, 2010-08-06, DE</w:t>
      </w:r>
    </w:p>
    <w:p>
      <w:r>
        <w:rPr>
          <w:b/>
        </w:rPr>
        <w:t xml:space="preserve">Quelle: </w:t>
      </w:r>
      <w:r>
        <w:t>https://mcp.opencaselaw.ch/entscheid/bvger_D-7794_2009</w:t>
      </w:r>
    </w:p>
    <w:p>
      <w:r>
        <w:t>FR: TAF D-7794/2009 du 6 août 2010</w:t>
      </w:r>
    </w:p>
    <w:p>
      <w:r>
        <w:t>IT: TAF D-7794/2009 del 6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Herkunftsland eine Gefährdungssituation erst geschaffen worden ist, macht subjektive Nachfluchtgründe geltend (vgl. Art. 54 AsylG).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{ARK} [EMARK] 1995 Nr. 7 E. 7b und 8 S. 67 ff.; 2000 Nr. 16 E. 5a S. 141 f. m.w.H.).</w:t>
      </w:r>
    </w:p>
    <w:p>
      <w:r>
        <w:rPr>
          <w:b/>
        </w:rPr>
        <w:t>E. 5.1</w:t>
      </w:r>
    </w:p>
    <w:p>
      <w:r>
        <w:t>In seiner Beschwerdebegründung macht der Beschwerdeführer im Wesentlichen geltend, die Vorinstanz habe zwar den massgebenden Sachverhalt zu Beginn der angefochtenen Verfügung zusammengefasst, jedoch nicht alle entscheidwesentlichen Sachverhaltselemente in ihren Erwägungen berücksichtigt und zutreffend gewürdigt. So habe der Beschwerdeführer anlässlich der Befragung vom 10. November 2009 darauf hingewiesen, dass er nebst der Teilnahme an drei Demonstrationen und verschiedenen Sitzungen im Jahr 2009 auch aktiv an der Vernetzung verschiedener Oppositionsgruppen und -parteien beteiligt gewesen sei. Gerade deshalb befürchte er, dessen Foto auch auf einschlägigen Internetseiten der äthiopischen Exilopposition erkennbar sei, dass er inzwischen von den in den Reihen der Exilopposition zahlreichen Zuträgern der aktuellen Regierung bekannt und namentlich identifiziert worden sei. Ausserdem seien besondere Verbindungsleute der äthiopischen Geheimdienste bei der Botschaft in Bern stationiert, welche ständig die Internetseiten der in der Schweiz aktiven Oppositionsgruppen durchsähen und sich besonders Namen und Fotos der Aktivisten einprägten und die entsprechenden Informationen an ihre Dienste weiterleiteten. Dementsprechend sei die Behauptung der Vorinstanz widerlegt, wonach es für die fremden Dienste angesichts der zahlreichen Anlässe der exilpolitischen Opposition in der Schweiz unmöglich sein dürfte, die schlecht erkennbaren Gesichter konkreten Namen zuzuordnen. Zudem könne der Beschwerdeführer nicht als blosser Parteisoldat gelten, sei er doch für verschiedenste Kontakte unter den verschiedenen Gruppen verantwortlich. Schliesslich sei die Feststellung des BFM, wonach die heimatlichen Behörden "nur dann Interesse an der Identifizierung von Personen" hätten, "wenn die Aktivitäten als konkrete Bedrohung für das politische System wahrgenommen werden" als blosse Vermutung zu qualifizieren, zumal die Schwelle, ab wann sich die Regierung durch exilpolitische Kritik bedroht fühle, nicht mit westlichen Massstäben zu messen sei. Dass der Beschwerdeführer bis heute von seinen heimatlichen Behörden nicht tangiert worden sei, hänge bloss mit seinem Verbleib in der Schweiz zusammen, zumal entsprechende Verfolgungsmassnahmen in der Regel frühestens bei der Wiedereinreise zu erwarten wären. Schliesslich sei bezüglich der Unzumutbarkeit des Wegweisungsvollzugs auf den ausführlichen Arztbericht vom 22. Mai 2009 zu verweisen. Diesem Zeugnis zufolge leide der Beschwerdeführer an einem starken Asthma mit allergischer Komponente. Aufgrund dieser chronischen Erkrankung bedürfe der Beschwerdeführer regelmässiger Medikation, unter anderem mit Steroiden. Im Falle seiner Wegweisung wäre der Beschwerdeführer angesichts der mangelhaften medizini-schen Versorgung im Heimatstaat mit einer "potentiell lebens-gefährlichen" Situation konfrontiert.</w:t>
      </w:r>
    </w:p>
    <w:p>
      <w:r>
        <w:rPr>
          <w:b/>
        </w:rPr>
        <w:t>E. 5.2</w:t>
      </w:r>
    </w:p>
    <w:p>
      <w:r>
        <w:t>Aus der Rechtsmitteleingabe ergibt sich als Rüge die Verletzung von Bundesrecht, indem dem Beschwerdeführer zu Unrecht die Flüchtlingseigenschaft nicht zuerkannt worden sei. Wie jedoch bereits in der Zwischenverfügung vom 30. Dezember 2009 festgestellt, kommt nun das Bundesverwaltungsgericht auch nach einer vertieften Prüfung der vorliegenden Akten zum Schluss, dass die Schlussfolgerungen der Vorinstanz zutreffen und die Ausführungen im Beschwerdeverfahren nicht geeignet sind, diese zu entkräften. Zwar hat der Beschwerdeführer im ersten Asylverfahren politisch motivierte Verfolgungsgründe angeführt, doch haben sich diese vollumfänglich als unglaubhaft erwiesen. Dementsprechend gibt es keinen Anlass zur Annahme, der Beschwerdeführer sei vor seiner Ausreise ins Blickfeld der äthiopischen Behörden geraten. Wie aufgrund der vom Beschwerdeführer eingereichten Beweismittel anzunehmen ist, begann er erst in der Schweiz damit, sich exilpolitisch zu betätigen, weshalb sich der Verdacht aufdrängt, er wolle sich auf diese Weise ein dauerhaftes Aufenthaltsrecht in der Schweiz verschaffen. Sein in der Schweiz einsetzender Aktivismus kann jedenfalls nicht als Fortsetzung eines bereits im Heimatland bestehenden politischen Engagements betrachtet werden. Abgesehen davon ist vorliegend nicht davon auszugehen, dass diese Betätigungen bei einer Rückkehr in den Heimatstaat mit hoher Wahrscheinlichkeit politische Verfolgung nach sich ziehen. Zwar ist gemäss Erkenntnissen des Bundesverwaltungsgerichts davon auszugehen, dass die äthiopischen Sicherheitsbehörden die Aktivitäten der jeweiligen Exilgemeinschaften in einem gewissen Ausmass überwachen und mittels elektronischer Datenbanken registrieren. Angesichts der 2007 in Äthiopien verfügten Amnestie für einige Mitglieder der CUDP und der nicht unerschöpflichen Ressourcen des äthiopischen Nachrichtendienstes mag sich die Frage nach der aktuellen Überwachungsdichte in der Schweiz stellen, welche indessen in casu offen bleiben kann, weshalb es sich erübrigt, an dieser Stelle auf die (fehlgeleiteten) Vorbringen in der Eingabe vom 16. Dezember 2009 im Einzelnen einzugehen. Von Bedeutung ist vorliegend vielmehr die tatsächliche Erkennbarkeit der behaupteten exilpolitischen Tätigkeit, die Individualisierbarkeit des Beschwerdeführers sowie dessen konkrete exilpolitische Tätigkeit (vgl. Urteile des Bundesverwaltungsgerichts D-2401/2008 vom 6. Oktober 2008, D-2332/2008 vom 9. September 2008, D-4943/2006 vom 8. Juli 2008). Ein exponierter exilpolitischer Einsatz des Beschwerdeführers, der ihn ins Zentrum des Interesses des äthiopischen Nachrichtendienstes rücken könnte, ist aufgrund der vorliegenden Akten zu verneinen. Der Umstand, dass der Beschwerdeführer im Rahmen der sogenannten exilpolitischen Aktivitäten einige persönliche Kontakte geknüpft hat, bedeutet entgegen den Ausführungen in der Beschwerdeschrift keineswegs, dass er aktiv an der Vernetzung verschiedener Oppositionsgruppen und -parteien beteiligt ist und eine bedeutende politische Rolle spielt. In diesem Zusammenhang ist an dieser Stelle überdies festzuhalten, dass bei behaupteten subjektiven Nachfluchtgründen in der Regel ein strikter Beweis erforderlich ist (vgl. Walter Stöckli, Asyl, in: Peter Uebersax/Peter Münch/Thomas Geiser/Martin Arnold {Hrsg.} Ausländerrecht, Handbücher für die Anwaltspraxis, Band VIII, Basel u.a. 2009, Rz. 11.148, S. 567/8). Einen solchen hat der Beschwerdeführer bislang aber nicht erbracht. Es handelt sich bei ihm in Wirklichkeit nicht um eine Persönlichkeit mit prägnantem politischem Profil, sondern um einen der zahlreichen Mitläufer, welcher nicht zur Zielgruppe des "harten Kerns" von aktiven oppositionellen Äthiopiern im Ausland gehört, für die sich die äthiopischen Behörden interessieren. In diesem Sinne geht das Bundesverwaltungsgericht davon aus, dass die äthiopischen Sicherheitsbehörden, selbst wenn sie von den "exilpolitischen Aktivitäten" des Beschwerdeführers Kenntnis erlangt hätten, sich mit überwiegender Wahrscheinlichkeit nicht ernsthaft für diesen interessieren würden, weil sich für den unbefangenen Beobachter der Eindruck aufdrängt, die vorerwähnten Aktivitäten des Beschwerdeführers charakterisierten sich als Inszenierungen, deren Zielpublikum nicht die äthiopischen, sondern die schweizerischen Behörden sind. Dementsprechend erscheint es ausgeschlossen, derlei Pseudoaktivitäten könnten als konkrete Bedrohung für das politische System Äthiopiens wahrgenommen werden, dies umso mehr, als der Beschwerdeführer - wie bereits oben ausgeführt - in seinem Heimatland selbst nicht als politischer Aktivist und Regimegegner bekannt war. Es fehlen im vorliegenden Fall zudem jegliche aktenkundige Hinweise darauf, dass gegen den Beschwerdeführer aufgrund der genannten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Im Übrigen wird zur Vermeidung von Wiederholungen auf die Erwägungen der Vorinstanz und die Zwischenverfügung vom 30. Dezember 2009 verwiesen. Die erhobene Rüge erweist sich nach dem Gesagten als unbegründet.</w:t>
      </w:r>
    </w:p>
    <w:p>
      <w:r>
        <w:rPr>
          <w:b/>
        </w:rPr>
        <w:t>E. 5.3</w:t>
      </w:r>
    </w:p>
    <w:p>
      <w:r>
        <w:t>Aufgrund der vorstehenden Erwägungen erübrigt es sich, auf die übrigen Ausführungen in der Beschwerde und die als Beweismittel eingereichten Dokumente weiter einzugehen, weil sie am Ergebnis nichts ändern können. Unter Berücksichtigung der gesamten Umstände folgt, dass der Beschwerdeführer keine Gründe nach Art. 3 AsylG nachweisen oder glaubhaft machen konnte und er auch die Voraussetzungen für die Anerkennung von subjektiven Nachfluchtgründen im Sinne von Art. 54 AsylG nicht erfüllt. Das BFM hat demzufolge die Flüchtlingseigenschaft des Beschwerdeführers zu Recht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4'500 Blauhelm-Soldaten der UNO kontrollierten seither die Grenze zwischen Äthiopien und Eritrea, wobei diese aber ein sporadisches Wiederaufflackern des Grenzkonfliktes nicht verhindern konnten. Immerhin scheinen aber sowohl Äthiopien als auch Eritrea den Schiedsspruch der hierfür eingesetzten internationalen Kommission, welcher am 13. April 2002 ergangen ist, grundsätzlich zu akzeptieren. Insgesamt kann jedenfalls seither nicht von einer qualitativen Verschlechterung der allgemeinen Lage in Äthiopien gesprochen werden.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Bei einer Gesamtwürdigung der aktuellen Situation in Äthiopien bestehen keine Hinweise darauf, dass der junge und ledige Beschwerdeführer, welcher eigenen Angaben zufolge über eine mehrjährige berufliche Erfahrung als Händler verfügt (A2/9 Ziff. 8 S. 2), in Äthiopien einer konkreten Gefährdung im Sinne von Art. 83 Abs. 4 AuG ausgesetzt sein könnte. Es ist ihm zuzumuten, sich erneut in seinem Kulturkreis niederzulassen und dort eine neue Existenz aufzubauen. Dies dürfte ihm umso leichter gelingen, als sich zum einen das grundlegende Prinzip kaufmännischen Erfolgs - Einkauf zum tiefen und Verkauf zum höheren Preis - in der Zwischenzeit nicht geändert hat, weshalb er an seine bisherigen Erfahrungen als Händler anknüpfen kann. Zum anderen kann er im Heimatstaat auf ein ausreichendes soziales Netz zurückgreifen, das ihn nötigenfalls unterstützen kann. Dementsprechend stellt auch die gesundheitliche Situation des Beschwerdeführers kein Vollzugshindernis dar. Einerseits sind die zur Behandlung seines Asthmas erforderlichen Medikamente jedenfalls in Addis Abeba, wo er vor seiner Ausreise Wohnsitz hatte, ohne Weiteres gegen Entgelt erhältlich. Dies gilt grundsätzlich auch für ärztliche Behandlungsmöglichkeiten, dies gleichfalls mit der Einschränkung, dass der Zugang zur Behandlung aus finanziellen Gründen mehr oder weniger eingeschränkt sein kann. Da der Beschwerdeführer - wie oben bereits erwähnt - jedoch in der Lage sein dürfte, seine Aktivitäten als Händler wieder aufzunehmen und mehr als das Existenzminimum zu verdienen, ist es ihm zuzumuten, das im Rahmen seiner Geschäftstätigkeit erwirtschaftete Einkommen zur Finanzierung seiner medizinischen Versorgung im Heimatstaat zu verwenden. Dabei kann er selbstverständlich auch auf die Hilfe seiner in den Vereinigten Staaten von Amerika lebenden Cousine zurückgreifen, welche bereits seine Reise nach Europa teilfinanziert hat. Im Sinne einer Übergangslösung stünde zusätzlich die Möglichkeit medizinischer Rückkehrhilfe im Sinne von Art. 93 Abs. 1 Bst. d AsylG zur Verfügung.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8. Januar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